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8F" w:rsidRDefault="0022478F" w:rsidP="0022478F">
      <w:pPr>
        <w:pStyle w:val="Ttulo1"/>
        <w:shd w:val="clear" w:color="auto" w:fill="FFFFFF"/>
        <w:spacing w:before="75" w:after="75" w:line="312" w:lineRule="atLeast"/>
        <w:textAlignment w:val="baseline"/>
        <w:rPr>
          <w:rFonts w:ascii="Arial" w:hAnsi="Arial" w:cs="Arial"/>
          <w:color w:val="1A2A39"/>
          <w:spacing w:val="-12"/>
          <w:sz w:val="72"/>
          <w:szCs w:val="72"/>
        </w:rPr>
      </w:pPr>
      <w:r>
        <w:rPr>
          <w:rFonts w:ascii="Arial" w:hAnsi="Arial" w:cs="Arial"/>
          <w:b/>
          <w:bCs/>
          <w:color w:val="1A2A39"/>
          <w:spacing w:val="-12"/>
          <w:sz w:val="72"/>
          <w:szCs w:val="72"/>
        </w:rPr>
        <w:t xml:space="preserve">Novo Manual do </w:t>
      </w:r>
      <w:proofErr w:type="spellStart"/>
      <w:r>
        <w:rPr>
          <w:rFonts w:ascii="Arial" w:hAnsi="Arial" w:cs="Arial"/>
          <w:b/>
          <w:bCs/>
          <w:color w:val="1A2A39"/>
          <w:spacing w:val="-12"/>
          <w:sz w:val="72"/>
          <w:szCs w:val="72"/>
        </w:rPr>
        <w:t>Vigiagro</w:t>
      </w:r>
      <w:proofErr w:type="spellEnd"/>
    </w:p>
    <w:p w:rsidR="0022478F" w:rsidRDefault="0022478F" w:rsidP="0022478F">
      <w:pPr>
        <w:shd w:val="clear" w:color="auto" w:fill="FFFFFF"/>
        <w:textAlignment w:val="baseline"/>
        <w:rPr>
          <w:rFonts w:ascii="Arial" w:hAnsi="Arial" w:cs="Arial"/>
          <w:color w:val="666666"/>
          <w:sz w:val="16"/>
          <w:szCs w:val="16"/>
        </w:rPr>
      </w:pPr>
      <w:proofErr w:type="gramStart"/>
      <w:r>
        <w:rPr>
          <w:rStyle w:val="documentpublished"/>
          <w:rFonts w:ascii="Arial" w:hAnsi="Arial" w:cs="Arial"/>
          <w:color w:val="666666"/>
          <w:sz w:val="16"/>
          <w:szCs w:val="16"/>
        </w:rPr>
        <w:t>publicado</w:t>
      </w:r>
      <w:proofErr w:type="gramEnd"/>
      <w:r>
        <w:rPr>
          <w:rStyle w:val="documentpublished"/>
          <w:rFonts w:ascii="Arial" w:hAnsi="Arial" w:cs="Arial"/>
          <w:color w:val="666666"/>
          <w:sz w:val="16"/>
          <w:szCs w:val="16"/>
        </w:rPr>
        <w:t> 02/12/2017 00h05, </w:t>
      </w:r>
      <w:r>
        <w:rPr>
          <w:rStyle w:val="documentmodified"/>
          <w:rFonts w:ascii="Arial" w:hAnsi="Arial" w:cs="Arial"/>
          <w:color w:val="666666"/>
          <w:sz w:val="16"/>
          <w:szCs w:val="16"/>
        </w:rPr>
        <w:t>última modificação 06/04/2018 19h16</w:t>
      </w:r>
    </w:p>
    <w:p w:rsidR="00091967" w:rsidRDefault="0022478F">
      <w:hyperlink r:id="rId5" w:history="1">
        <w:r w:rsidRPr="00992E53">
          <w:rPr>
            <w:rStyle w:val="Hyperlink"/>
          </w:rPr>
          <w:t>http://www.agricultura.gov.br/assuntos/vigilancia-agropecuaria/manual-do-vigiagro#anexo-xiv---do-tr-nsito-aduaneiro-de-produtos-de-interesse-agropecu-rio</w:t>
        </w:r>
      </w:hyperlink>
    </w:p>
    <w:p w:rsidR="0022478F" w:rsidRDefault="0022478F"/>
    <w:p w:rsidR="0022478F" w:rsidRPr="0022478F" w:rsidRDefault="0022478F" w:rsidP="0022478F">
      <w:pPr>
        <w:shd w:val="clear" w:color="auto" w:fill="FFFFFF"/>
        <w:spacing w:after="24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2478F">
        <w:rPr>
          <w:rFonts w:ascii="Arial" w:eastAsia="Times New Roman" w:hAnsi="Arial" w:cs="Arial"/>
          <w:color w:val="000000"/>
          <w:sz w:val="21"/>
          <w:szCs w:val="21"/>
        </w:rPr>
        <w:t xml:space="preserve">A nova versão do Manual do </w:t>
      </w:r>
      <w:proofErr w:type="spellStart"/>
      <w:r w:rsidRPr="0022478F">
        <w:rPr>
          <w:rFonts w:ascii="Arial" w:eastAsia="Times New Roman" w:hAnsi="Arial" w:cs="Arial"/>
          <w:color w:val="000000"/>
          <w:sz w:val="21"/>
          <w:szCs w:val="21"/>
        </w:rPr>
        <w:t>Vigiagro</w:t>
      </w:r>
      <w:proofErr w:type="spellEnd"/>
      <w:r w:rsidRPr="0022478F">
        <w:rPr>
          <w:rFonts w:ascii="Arial" w:eastAsia="Times New Roman" w:hAnsi="Arial" w:cs="Arial"/>
          <w:color w:val="000000"/>
          <w:sz w:val="21"/>
          <w:szCs w:val="21"/>
        </w:rPr>
        <w:t xml:space="preserve"> (IN MAPA Nº 39/2017) foi publicada em 01/12/2017 e </w:t>
      </w:r>
      <w:r w:rsidRPr="0022478F">
        <w:rPr>
          <w:rFonts w:ascii="Arial" w:eastAsia="Times New Roman" w:hAnsi="Arial" w:cs="Arial"/>
          <w:b/>
          <w:color w:val="FF0000"/>
          <w:sz w:val="21"/>
          <w:szCs w:val="21"/>
          <w:highlight w:val="yellow"/>
        </w:rPr>
        <w:t>entrou em vigor em 30 de março de 2018</w:t>
      </w:r>
      <w:r w:rsidRPr="0022478F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22478F" w:rsidRPr="0022478F" w:rsidRDefault="0022478F" w:rsidP="0022478F">
      <w:pPr>
        <w:shd w:val="clear" w:color="auto" w:fill="FFFFFF"/>
        <w:spacing w:after="24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2478F">
        <w:rPr>
          <w:rFonts w:ascii="Arial" w:eastAsia="Times New Roman" w:hAnsi="Arial" w:cs="Arial"/>
          <w:color w:val="000000"/>
          <w:sz w:val="21"/>
          <w:szCs w:val="21"/>
        </w:rPr>
        <w:t xml:space="preserve">A norma aprova o funcionamento do Sistema de Vigilância Agropecuária Internacional - </w:t>
      </w:r>
      <w:proofErr w:type="spellStart"/>
      <w:r w:rsidRPr="0022478F">
        <w:rPr>
          <w:rFonts w:ascii="Arial" w:eastAsia="Times New Roman" w:hAnsi="Arial" w:cs="Arial"/>
          <w:color w:val="000000"/>
          <w:sz w:val="21"/>
          <w:szCs w:val="21"/>
        </w:rPr>
        <w:t>Vigiagro</w:t>
      </w:r>
      <w:proofErr w:type="spellEnd"/>
      <w:r w:rsidRPr="0022478F">
        <w:rPr>
          <w:rFonts w:ascii="Arial" w:eastAsia="Times New Roman" w:hAnsi="Arial" w:cs="Arial"/>
          <w:color w:val="000000"/>
          <w:sz w:val="21"/>
          <w:szCs w:val="21"/>
        </w:rPr>
        <w:t>, suas regras e os procedimentos técnicos, administrativos e operacionais de controle e fiscalização executados nas operações de comércio e trânsito internacional de produtos de interesse agropecuário.</w:t>
      </w:r>
    </w:p>
    <w:p w:rsidR="0022478F" w:rsidRPr="0022478F" w:rsidRDefault="0022478F" w:rsidP="0022478F">
      <w:pPr>
        <w:shd w:val="clear" w:color="auto" w:fill="FFFFFF"/>
        <w:spacing w:after="24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2478F">
        <w:rPr>
          <w:rFonts w:ascii="Arial" w:eastAsia="Times New Roman" w:hAnsi="Arial" w:cs="Arial"/>
          <w:color w:val="000000"/>
          <w:sz w:val="21"/>
          <w:szCs w:val="21"/>
        </w:rPr>
        <w:t xml:space="preserve">É possível consultar os assuntos relacionados ao trânsito internacional de produtos de interesse agropecuário por tópicos, saber quais os princípios e como é organizado o </w:t>
      </w:r>
      <w:proofErr w:type="spellStart"/>
      <w:r w:rsidRPr="0022478F">
        <w:rPr>
          <w:rFonts w:ascii="Arial" w:eastAsia="Times New Roman" w:hAnsi="Arial" w:cs="Arial"/>
          <w:color w:val="000000"/>
          <w:sz w:val="21"/>
          <w:szCs w:val="21"/>
        </w:rPr>
        <w:t>Vigiagro</w:t>
      </w:r>
      <w:proofErr w:type="spellEnd"/>
      <w:r w:rsidRPr="0022478F">
        <w:rPr>
          <w:rFonts w:ascii="Arial" w:eastAsia="Times New Roman" w:hAnsi="Arial" w:cs="Arial"/>
          <w:color w:val="000000"/>
          <w:sz w:val="21"/>
          <w:szCs w:val="21"/>
        </w:rPr>
        <w:t>, e como se dão os controles e procedimentos para importação e exportação de diversos produtos e insumos agropecuários, além do trânsito internacional de passageiros e animais de companhia entre outras opções.</w:t>
      </w:r>
    </w:p>
    <w:p w:rsidR="0022478F" w:rsidRPr="0022478F" w:rsidRDefault="0022478F" w:rsidP="0022478F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6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Acesse aqui a versão do Manual Diagramado em PDF</w:t>
        </w:r>
      </w:hyperlink>
      <w:r w:rsidRPr="0022478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2478F">
        <w:rPr>
          <w:rFonts w:ascii="Arial" w:eastAsia="Times New Roman" w:hAnsi="Arial" w:cs="Arial"/>
          <w:color w:val="666666"/>
          <w:sz w:val="18"/>
          <w:szCs w:val="18"/>
        </w:rPr>
        <w:t>(versão ainda não atualizada com os novos Anexos XVIII, XXIII, XXVI, XXVII, XXIX, XXXI, XXXVIII, XL, XLVI e XLVII)</w:t>
      </w:r>
    </w:p>
    <w:p w:rsidR="0022478F" w:rsidRPr="0022478F" w:rsidRDefault="0022478F" w:rsidP="0022478F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2478F">
        <w:rPr>
          <w:rFonts w:ascii="Arial" w:eastAsia="Times New Roman" w:hAnsi="Arial" w:cs="Arial"/>
          <w:b/>
          <w:bCs/>
          <w:color w:val="000000"/>
          <w:sz w:val="21"/>
          <w:szCs w:val="21"/>
        </w:rPr>
        <w:t> Notícias e atualizações: </w:t>
      </w:r>
    </w:p>
    <w:p w:rsidR="0022478F" w:rsidRPr="0022478F" w:rsidRDefault="0022478F" w:rsidP="0022478F">
      <w:pPr>
        <w:shd w:val="clear" w:color="auto" w:fill="FFFFFF"/>
        <w:spacing w:after="24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2478F">
        <w:rPr>
          <w:rFonts w:ascii="Arial" w:eastAsia="Times New Roman" w:hAnsi="Arial" w:cs="Arial"/>
          <w:color w:val="000000"/>
          <w:sz w:val="21"/>
          <w:szCs w:val="21"/>
        </w:rPr>
        <w:t>Publicada a Instrução Normativa nº 12, de 29 de março de 2018 - DOU de 04/04/2018 (nº 64, Seção 1, pág. 34) que atualiza os Anexos XVIII, XXIII, XXVI, XXVII, XXIX, XXXI, XXXVIII, XL, XLVI e XLVII.</w:t>
      </w:r>
    </w:p>
    <w:p w:rsidR="0022478F" w:rsidRPr="0022478F" w:rsidRDefault="0022478F" w:rsidP="0022478F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2478F">
        <w:rPr>
          <w:rFonts w:ascii="Arial" w:eastAsia="Times New Roman" w:hAnsi="Arial" w:cs="Arial"/>
          <w:b/>
          <w:bCs/>
          <w:color w:val="000000"/>
          <w:sz w:val="21"/>
          <w:szCs w:val="21"/>
        </w:rPr>
        <w:t>Acesse aqui o conteúdo dos tópicos da Instrução Normativa Nº 39/2017:</w:t>
      </w:r>
    </w:p>
    <w:p w:rsidR="0022478F" w:rsidRPr="0022478F" w:rsidRDefault="0022478F" w:rsidP="0022478F">
      <w:pPr>
        <w:pBdr>
          <w:left w:val="single" w:sz="48" w:space="12" w:color="CCCCCC"/>
        </w:pBdr>
        <w:shd w:val="clear" w:color="auto" w:fill="EEEEEE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7" w:anchor="cap-tulo-ii---do--mbito-de-aplica--o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Capítulo II - DO ÂMBITO DE APLICAÇÃO</w:t>
        </w:r>
      </w:hyperlink>
    </w:p>
    <w:p w:rsidR="0022478F" w:rsidRPr="0022478F" w:rsidRDefault="0022478F" w:rsidP="0022478F">
      <w:pPr>
        <w:pBdr>
          <w:left w:val="single" w:sz="48" w:space="12" w:color="CCCCCC"/>
        </w:pBdr>
        <w:shd w:val="clear" w:color="auto" w:fill="EEEEEE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8" w:anchor="cap-tulo-iii---do-sistema-de-vigil-ncia-agropecu-ria-internacional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Capítulo III - DO SISTEMA DE VIGILÂNCIA AGROPECUÁRIA INTERNACIONAL</w:t>
        </w:r>
      </w:hyperlink>
    </w:p>
    <w:p w:rsidR="0022478F" w:rsidRPr="0022478F" w:rsidRDefault="0022478F" w:rsidP="0022478F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9" w:anchor="se--o-i---da-organiza--o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Seção I - Da Organização</w:t>
        </w:r>
      </w:hyperlink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0" w:anchor="se--o-ii---da-atua--o-do-sistema-de-vigil-ncia-agropecu-ria-internacional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Seção II - Da Atuação do Sistema de Vigilância Agropecuária Internacional</w:t>
        </w:r>
      </w:hyperlink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1" w:anchor="se--o-iii---da-instala--o-e-operacionaliza--o-de-unidades-do-sistema-de-vigil-ncia-agropecu-ria-internacional---vigiagro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 xml:space="preserve">Seção III - Da Instalação e Operacionalização de Unidades do Sistema de Vigilância </w:t>
        </w:r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lastRenderedPageBreak/>
          <w:t xml:space="preserve">Agropecuária Internacional – </w:t>
        </w:r>
        <w:proofErr w:type="spellStart"/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Vigiagro</w:t>
        </w:r>
        <w:proofErr w:type="spellEnd"/>
      </w:hyperlink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2" w:anchor="se--o-iv---da-habilita--o-de-armaz-ns--terminais-e-recintos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Seção IV - Da Habilitação de Armazéns, Terminais e Recintos</w:t>
        </w:r>
      </w:hyperlink>
    </w:p>
    <w:p w:rsidR="0022478F" w:rsidRPr="0022478F" w:rsidRDefault="0022478F" w:rsidP="0022478F">
      <w:pPr>
        <w:pBdr>
          <w:left w:val="single" w:sz="48" w:space="12" w:color="CCCCCC"/>
        </w:pBdr>
        <w:shd w:val="clear" w:color="auto" w:fill="EEEEEE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13" w:anchor="cap-tulo-iv---do-controle-de-produtos-de-interesse-agropecu-rio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Capítulo IV - DO CONTROLE DE PRODUTOS DE INTERESSE AGROPECUÁRIO</w:t>
        </w:r>
      </w:hyperlink>
    </w:p>
    <w:p w:rsidR="0022478F" w:rsidRPr="0022478F" w:rsidRDefault="0022478F" w:rsidP="0022478F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14" w:anchor="se--o-i---dos-controles-administrativos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Seção I - Dos Controles Administrativos</w:t>
        </w:r>
      </w:hyperlink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5" w:anchor="se--o-ii---dos-controles-gerenciais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Seção II - Dos Controles Gerenciais</w:t>
        </w:r>
      </w:hyperlink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6" w:anchor="subse--o-i---dos-procedimentos-de-fiscaliza--o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Subseção I - Dos Procedimentos em Sistemas de Informação</w:t>
        </w:r>
      </w:hyperlink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7" w:anchor="section-11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Subseção II - Da Declaração Agropecuária do Trânsito Internacional – DAT</w:t>
        </w:r>
      </w:hyperlink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8" w:anchor="section-12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Subseção III - Da Certificação Internacional</w:t>
        </w:r>
        <w:r w:rsidRPr="0022478F">
          <w:rPr>
            <w:rFonts w:ascii="Arial" w:eastAsia="Times New Roman" w:hAnsi="Arial" w:cs="Arial"/>
            <w:color w:val="2C67CD"/>
            <w:sz w:val="21"/>
            <w:szCs w:val="21"/>
          </w:rPr>
          <w:br/>
        </w:r>
      </w:hyperlink>
      <w:hyperlink r:id="rId19" w:anchor="subse--o-iv---do-gerenciamento-de-risco-agropecu-rio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Subseção IV - Do Gerenciamento de Risco Agropecuário</w:t>
        </w:r>
        <w:r w:rsidRPr="0022478F">
          <w:rPr>
            <w:rFonts w:ascii="Arial" w:eastAsia="Times New Roman" w:hAnsi="Arial" w:cs="Arial"/>
            <w:color w:val="2C67CD"/>
            <w:sz w:val="21"/>
            <w:szCs w:val="21"/>
          </w:rPr>
          <w:br/>
        </w:r>
      </w:hyperlink>
      <w:hyperlink r:id="rId20" w:anchor="subse--o-v---da-sele--o-e-dos-n-veis-de-fiscaliza--o-agropecu-ria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Subseção V - Da Seleção e dos Níveis de Fiscalização Agropecuária</w:t>
        </w:r>
        <w:r w:rsidRPr="0022478F">
          <w:rPr>
            <w:rFonts w:ascii="Arial" w:eastAsia="Times New Roman" w:hAnsi="Arial" w:cs="Arial"/>
            <w:color w:val="2C67CD"/>
            <w:sz w:val="21"/>
            <w:szCs w:val="21"/>
          </w:rPr>
          <w:br/>
        </w:r>
      </w:hyperlink>
      <w:hyperlink r:id="rId21" w:anchor="se--o-iii---dos-controles-operacionais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Seção III - Dos Controles Operacionais</w:t>
        </w:r>
        <w:r w:rsidRPr="0022478F">
          <w:rPr>
            <w:rFonts w:ascii="Arial" w:eastAsia="Times New Roman" w:hAnsi="Arial" w:cs="Arial"/>
            <w:color w:val="2C67CD"/>
            <w:sz w:val="21"/>
            <w:szCs w:val="21"/>
          </w:rPr>
          <w:br/>
        </w:r>
      </w:hyperlink>
      <w:hyperlink r:id="rId22" w:anchor="subse--o-i---dos-procedimentos-de-fiscaliza--o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Subseção I - Dos Procedimentos de Fiscalização</w:t>
        </w:r>
        <w:r w:rsidRPr="0022478F">
          <w:rPr>
            <w:rFonts w:ascii="Arial" w:eastAsia="Times New Roman" w:hAnsi="Arial" w:cs="Arial"/>
            <w:color w:val="2C67CD"/>
            <w:sz w:val="21"/>
            <w:szCs w:val="21"/>
          </w:rPr>
          <w:br/>
        </w:r>
      </w:hyperlink>
      <w:hyperlink r:id="rId23" w:anchor="subse--o-ii---da-coleta-de-amostras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Subseção II - Da Coleta de Amostras</w:t>
        </w:r>
        <w:r w:rsidRPr="0022478F">
          <w:rPr>
            <w:rFonts w:ascii="Arial" w:eastAsia="Times New Roman" w:hAnsi="Arial" w:cs="Arial"/>
            <w:color w:val="2C67CD"/>
            <w:sz w:val="21"/>
            <w:szCs w:val="21"/>
          </w:rPr>
          <w:br/>
        </w:r>
      </w:hyperlink>
    </w:p>
    <w:p w:rsidR="0022478F" w:rsidRPr="0022478F" w:rsidRDefault="0022478F" w:rsidP="0022478F">
      <w:pPr>
        <w:pBdr>
          <w:left w:val="single" w:sz="48" w:space="12" w:color="CCCCCC"/>
        </w:pBdr>
        <w:shd w:val="clear" w:color="auto" w:fill="EEEEEE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24" w:anchor="cap-tulo-v---da-libera--o--notifica--o-e-proibi--o-agropecu-ria-e-comunica--o-de-devolu--o-ao-exterior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Capítulo V - DA LIBERAÇÃO, NOTIFICAÇÃO E PROIBIÇÃO AGROPECUÁRIA E COMUNICAÇÃO DE DEVOLUÇÃO AO EXTERIOR</w:t>
        </w:r>
      </w:hyperlink>
    </w:p>
    <w:p w:rsidR="0022478F" w:rsidRPr="0022478F" w:rsidRDefault="0022478F" w:rsidP="0022478F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25" w:anchor="se--o-i---da-libera--o-agropecu-ria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Seção I - Da Liberação Agropecuária</w:t>
        </w:r>
      </w:hyperlink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26" w:anchor="se--o-ii---da-notifica--o-fiscal-agropecu-ria---nfa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Seção II - Da Notificação Fiscal Agropecuária – NFA</w:t>
        </w:r>
      </w:hyperlink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27" w:anchor="se--o-iii---da-proibi--o-agropecu-ria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Seção III - Da Proibição Agropecuária</w:t>
        </w:r>
      </w:hyperlink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28" w:anchor="se--o-iv---comunica--o-de-devolu--o-ao-exterior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Seção IV - Comunicação de Devolução ao Exterior</w:t>
        </w:r>
      </w:hyperlink>
    </w:p>
    <w:p w:rsidR="0022478F" w:rsidRPr="0022478F" w:rsidRDefault="0022478F" w:rsidP="0022478F">
      <w:pPr>
        <w:pBdr>
          <w:left w:val="single" w:sz="48" w:space="12" w:color="CCCCCC"/>
        </w:pBdr>
        <w:shd w:val="clear" w:color="auto" w:fill="EEEEEE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29" w:anchor="cap-tulo-vi---das-medidas-cautelares-e-infra--es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Capítulo VI - DAS MEDIDAS CAUTELARES E INFRAÇÕES</w:t>
        </w:r>
      </w:hyperlink>
    </w:p>
    <w:p w:rsidR="0022478F" w:rsidRPr="0022478F" w:rsidRDefault="0022478F" w:rsidP="0022478F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30" w:anchor="se--o-i---das-medidas-cautelares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Seção I - Das Medidas Cautelares</w:t>
        </w:r>
        <w:r w:rsidRPr="0022478F">
          <w:rPr>
            <w:rFonts w:ascii="Arial" w:eastAsia="Times New Roman" w:hAnsi="Arial" w:cs="Arial"/>
            <w:color w:val="2C67CD"/>
            <w:sz w:val="21"/>
            <w:szCs w:val="21"/>
          </w:rPr>
          <w:br/>
        </w:r>
      </w:hyperlink>
      <w:hyperlink r:id="rId31" w:anchor="se--o-ii---das-infra--es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Seção II - Das Infrações</w:t>
        </w:r>
        <w:r w:rsidRPr="0022478F">
          <w:rPr>
            <w:rFonts w:ascii="Arial" w:eastAsia="Times New Roman" w:hAnsi="Arial" w:cs="Arial"/>
            <w:color w:val="2C67CD"/>
            <w:sz w:val="21"/>
            <w:szCs w:val="21"/>
          </w:rPr>
          <w:br/>
        </w:r>
      </w:hyperlink>
    </w:p>
    <w:p w:rsidR="0022478F" w:rsidRPr="0022478F" w:rsidRDefault="0022478F" w:rsidP="0022478F">
      <w:pPr>
        <w:pBdr>
          <w:left w:val="single" w:sz="48" w:space="12" w:color="CCCCCC"/>
        </w:pBdr>
        <w:shd w:val="clear" w:color="auto" w:fill="EEEEEE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32" w:anchor="cap-tulo-vii---das-disposi--es-finais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Capítulo VII - DAS DISPOSIÇÕES FINAIS</w:t>
        </w:r>
      </w:hyperlink>
    </w:p>
    <w:p w:rsidR="0022478F" w:rsidRPr="0022478F" w:rsidRDefault="0022478F" w:rsidP="0022478F">
      <w:pPr>
        <w:pBdr>
          <w:left w:val="single" w:sz="48" w:space="12" w:color="CCCCCC"/>
        </w:pBdr>
        <w:shd w:val="clear" w:color="auto" w:fill="EEEEEE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33" w:anchor="anexos" w:tgtFrame="_self" w:history="1">
        <w:r w:rsidRPr="0022478F">
          <w:rPr>
            <w:rFonts w:ascii="Arial" w:eastAsia="Times New Roman" w:hAnsi="Arial" w:cs="Arial"/>
            <w:color w:val="2C67CD"/>
            <w:sz w:val="21"/>
            <w:szCs w:val="21"/>
            <w:u w:val="single"/>
          </w:rPr>
          <w:t>ANEXOS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34" w:anchor="anexo-i---da-representa--o-perante-o-sistema-vigiagro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I - DA REPRESENTAÇÃO PERANTE O SISTEMA VIGIAGRO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35" w:anchor="anexo-ii---dos-requisitos-e-do-rito-para-habilita--o-de-armaz-ns--terminais-e-recintos-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II - DOS REQUISITOS E DO RITO PARA HABILITAÇÃO DE ARMAZÉNS, TERMINAIS E RECINTOS.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36" w:anchor="anexo-iii---da-declara--o-agropecu-ria-do-tr-nsito-internacional---dat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III - DA DECLARAÇÃO AGROPECUÁRIA DO TRÂNSITO INTERNACIONAL - DAT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37" w:anchor="anexo-iv---da-substitui--o--extravio--inutiliza--o--corre--o-e-retifica--o-de-certificados-oficiais-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IV - DA SUBSTITUIÇÃO, EXTRAVIO, INUTILIZAÇÃO, CORREÇÃO E RETIFICAÇÃO DE CERTIFICADOS OFICIAIS.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38" w:anchor="anexo-v---da-remessa-postal-e-da-remessa-expressa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V - DA REMESSA POSTAL E DA REMESSA EXPRESSA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39" w:anchor="anexo-vi---do-tr-nsito-internacional-de-bagagem-acompanhada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VI - DO TRÂNSITO INTERNACIONAL DE BAGAGEM ACOMPANHADA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40" w:anchor="anexo-vii---dos-ve-culos-em-tr-nsito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VII - DOS VEÍCULOS EM TRÂNSITO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41" w:anchor="anexo-viii---da-importa--o-de-produtos-de-interesse-agropecu-rio-com-entrega-fracionada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VIII - DA IMPORTAÇÃO DE PRODUTOS DE INTERESSE AGROPECUÁRIO COM ENTREGA FRACIONADA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42" w:anchor="anexo-ix---da-mala-diplom-tica-e-mala-consular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IX - DA MALA DIPLOMÁTICA E MALA CONSULAR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43" w:anchor="anexo-x---da-ajuda-humanit-ria-e-suprimento-de-base-militar-no-exterior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 - DA AJUDA HUMANITÁRIA E SUPRIMENTO DE BASE MILITAR NO EXTERIOR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44" w:anchor="anexo-xi---do-gerenciamento-dos-res-duos-s-lidos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XI - DO GERENCIAMENTO DOS RESÍDUOS SÓLIDOS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45" w:anchor="anexo-xii---da-fiscaliza--o-em-bagagem-desacompanhada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XII - DA FISCALIZAÇÃO EM BAGAGEM DESACOMPANHADA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46" w:anchor="anexo-xiii---dos-produtos-de-interesse-agropecu-rio-apreendidos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XIII - DOS PRODUTOS DE INTERESSE AGROPECUÁRIO APREENDIDOS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47" w:anchor="anexo-xiv---do-tr-nsito-aduaneiro-de-produtos-de-interesse-agropecu-rio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XIV - DO TRÂNSITO ADUANEIRO DE PRODUTOS DE INTERESSE AGROPECUÁRIO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48" w:anchor="anexo-xv---do-tr-nsito-aduaneiro-de-passagem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XV - DO TRÂNSITO ADUANEIRO DE PASSAGEM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49" w:anchor="anexo-xvi---da-mercadoria-importada-por-um-pa-s-e-reexportada-para-o-brasil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XVI - DA MERCADORIA IMPORTADA POR UM PAÍS E REEXPORTADA PARA O BRASIL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50" w:anchor="anexo-xvii---da-mercadoria-importada-pelo-brasil-e-reexportada-para-outro-pa-s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XVII - DA MERCADORIA IMPORTADA PELO BRASIL E REEXPORTADA PARA OUTRO PAÍS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51" w:anchor="anexo-xviii---do-dep-sito-alfandegado-certificado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XVIII - DO DEPÓSITO ALFANDEGADO CERTIFICADO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hyperlink r:id="rId52" w:anchor="anexo-xix---do-dep-sito-franco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  <w:lang w:val="en-US"/>
          </w:rPr>
          <w:t>ANEXO XIX - DO DEPÓSITO FRANCO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hyperlink r:id="rId53" w:anchor="anexo-xx---da-admiss-o-tempor-ria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  <w:lang w:val="en-US"/>
          </w:rPr>
          <w:t>ANEXO XX - DA ADMISSÃO TEMPORÁRIA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54" w:anchor="anexo-xxi---da-mercadoria-nacional-reimportada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XXI - DA MERCADORIA NACIONAL REIMPORTADA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55" w:anchor="anexo-xxii---das-lojas-francas--duty-free-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XXII - DAS LOJAS FRANCAS (DUTY FREE)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hyperlink r:id="rId56" w:anchor="anexo-xxiii---da-entrepostagem-aduaneira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  <w:lang w:val="en-US"/>
          </w:rPr>
          <w:t>ANEXO XXIII - DA ENTREPOSTAGEM ADUANEIRA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hyperlink r:id="rId57" w:anchor="anexo-xxiv---do-drawback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  <w:lang w:val="en-US"/>
          </w:rPr>
          <w:t>ANEXO XXIV - DO DRAWBACK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hyperlink r:id="rId58" w:anchor="anexo-xxv---da-exporta--o-tempor-ria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  <w:lang w:val="en-US"/>
          </w:rPr>
          <w:t>ANEXO XXV - DA EXPORTAÇÃO TEMPORÁRIA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59" w:anchor="anexo-xxvi---da-exporta--o-de-plantas--partes-de-plantas-e-seus-produtos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XXVI - DA EXPORTAÇÃO DE PLANTAS, PARTES DE PLANTAS E SEUS PRODUTOS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60" w:anchor="anexo-xxvii---da-exporta--o-de-produtos-vegetais--seus-subprodutos-e-res-duos-de-valor-econ-mico---requisitos-de-qualidade-e-inocuidade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XXVII - DA EXPORTAÇÃO DE PRODUTOS VEGETAIS, SEUS SUBPRODUTOS E RESÍDUOS DE VALOR ECONÔMICO – REQUISITOS DE QUALIDADE E INOCUIDADE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61" w:anchor="anexo-xxviii---da-exporta--o-de-bebidas--fermentado-ac-tico--vinhos-e-derivados-da-uva-e-do-vinho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XXVIII - DA EXPORTAÇÃO DE BEBIDAS, FERMENTADO ACÉTICO, VINHOS E DERIVADOS DA UVA E DO VINHO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62" w:anchor="anexo-xxix---da-exporta--o-de-agrot-xicos--componentes-e-afins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XXIX - DA EXPORTAÇÃO DE AGROTÓXICOS, COMPONENTES E AFINS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63" w:anchor="anexo-xxx---da-exporta--o-de-fertilizantes--corretivos-e-inoculantes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XXX - DA EXPORTAÇÃO DE FERTILIZANTES, CORRETIVOS E INOCULANTES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64" w:anchor="anexo-xxxi---da-exporta--o-de-animais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XXXI - DA EXPORTAÇÃO DE ANIMAIS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65" w:anchor="anexo-xxxii---da-exporta--o-de-materiais-de-multiplica--o-animal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XXXII - DA EXPORTAÇÃO DE MATERIAIS DE MULTIPLICAÇÃO ANIMAL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66" w:anchor="anexo-xxxiii---da-exporta--o-de-materiais-de-pesquisa-de-origem-animal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XXXIII - DA EXPORTAÇÃO DE MATERIAIS DE PESQUISA DE ORIGEM ANIMAL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67" w:anchor="anexo-xxxiv---da-exporta--o-de-produtos-de-origem-animal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XXXIV - DA EXPORTAÇÃO DE PRODUTOS DE ORIGEM ANIMAL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68" w:anchor="anexo-xxxv---da-exporta--o-de-produtos-de-uso-veterin-rio-produtos-biol-gicos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XXXV - DA EXPORTAÇÃO DE PRODUTOS DE USO VETERINÁRIO/PRODUTOS BIOLÓGICOS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69" w:anchor="anexo-xxxvi---da-exporta--o-de-produtos-destinados---alimenta--o-animal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XXXVI - DA EXPORTAÇÃO DE PRODUTOS DESTINADOS À ALIMENTAÇÃO ANIMAL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70" w:anchor="anexo-xxxvii---da-exporta--o-de-trof-us-de-ca-a-e-taxidermia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XXXVII - DA EXPORTAÇÃO DE TROFÉUS DE CAÇA E TAXIDERMIA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71" w:anchor="anexo-xxxviii---da-importa--o-de-plantas--partes-de-plantas-e-seus-produtos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XXXVIII - DA IMPORTAÇÃO DE PLANTAS, PARTES DE PLANTAS E SEUS PRODUTOS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72" w:anchor="anexo-xxxix---da-fiscaliza--o-de-embalagens-e-suportes-de-madeira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XXXIX - DA FISCALIZAÇÃO DE EMBALAGENS E SUPORTES DE MADEIRA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73" w:anchor="anexo-xl---da-importa--o-de-agrot-xicos--componentes-e-afins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XL - DA IMPORTAÇÃO DE AGROTÓXICOS, COMPONENTES E AFINS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74" w:anchor="anexo-xli---da-importa--o-de-bebidas-em-geral--vinhos-e-derivados-da-uva-e-do-vinho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XLI - DA IMPORTAÇÃO DE BEBIDAS EM GERAL, VINHOS E DERIVADOS DA UVA E DO VINHO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75" w:anchor="anexo-xlii---da-importa--o-de-fertilizantes--corretivos-e-inoculantes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XLII - DA IMPORTAÇÃO DE FERTILIZANTES, CORRETIVOS E INOCULANTES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76" w:anchor="anexo-xliii---da-importa--o-de-materiais-de-origem-vegetal-para-pesquisa-cient-fica-e-experimenta--o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XLIII - DA IMPORTAÇÃO DE MATERIAIS DE ORIGEM VEGETAL PARA PESQUISA CIENTÍFICA E EXPERIMENTAÇÃO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77" w:anchor="anexo-xliv---da-importa--o-de-produtos-vegetais--seus-subprodutos-e-res-duos-de-valor-econ-mico--padronizados-pelo-mapa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XLIV - DA IMPORTAÇÃO DE PRODUTOS VEGETAIS, SEUS SUBPRODUTOS E RESÍDUOS DE VALOR ECONÔMICO, PADRONIZADOS PELO MAPA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78" w:anchor="anexo-xlv---da-importa--o-de-produtos-org-nicos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XLV - DA IMPORTAÇÃO DE PRODUTOS ORGÂNICOS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79" w:anchor="anexo-xlvi---da-importa--o-de-animais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XLVI - DA IMPORTAÇÃO DE ANIMAIS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80" w:anchor="anexo-xlvii---da-importa--o-de-materiais-de-multiplica--o-animal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XLVII - DA IMPORTAÇÃO DE MATERIAIS DE MULTIPLICAÇÃO ANIMAL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81" w:anchor="anexo-xlviii---a-importa--o-de-materiais-de-pesquisa-animal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XLVIII - A IMPORTAÇÃO DE MATERIAIS DE PESQUISA ANIMAL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82" w:anchor="anexo-xlix---da-importa--o-de-produtos-de-origem-animal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XLIX - DA IMPORTAÇÃO DE PRODUTOS DE ORIGEM ANIMAL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83" w:anchor="anexo-l---da-importa--o-de-produtos-de-uso-veterin-rio-produtos-biol-gicos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L - DA IMPORTAÇÃO DE PRODUTOS DE USO VETERINÁRIO/PRODUTOS BIOLÓGICOS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84" w:anchor="anexo-li---da-importa--o-de-produtos-destinados---alimenta--o-animal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LI - DA IMPORTAÇÃO DE PRODUTOS DESTINADOS À ALIMENTAÇÃO ANIMAL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hyperlink r:id="rId85" w:anchor="anexo-lii---da-importa--o-de-trof-us-de-ca-a-e-taxidermia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</w:rPr>
          <w:t>ANEXO LII - DA IMPORTAÇÃO DE TROFÉUS DE CAÇA E TAXIDERMIA</w:t>
        </w:r>
      </w:hyperlink>
    </w:p>
    <w:p w:rsidR="0022478F" w:rsidRPr="0022478F" w:rsidRDefault="0022478F" w:rsidP="0022478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hyperlink r:id="rId86" w:anchor="anexo-liii---dos-formul-rios-padronizados" w:tgtFrame="_self" w:history="1">
        <w:r w:rsidRPr="0022478F">
          <w:rPr>
            <w:rFonts w:ascii="Arial" w:eastAsia="Times New Roman" w:hAnsi="Arial" w:cs="Arial"/>
            <w:color w:val="2C67CD"/>
            <w:sz w:val="19"/>
            <w:szCs w:val="19"/>
            <w:u w:val="single"/>
            <w:lang w:val="en-US"/>
          </w:rPr>
          <w:t>ANEXO LIII - DOS FORMULÁRIOS PADRONIZADOS</w:t>
        </w:r>
      </w:hyperlink>
    </w:p>
    <w:p w:rsidR="0022478F" w:rsidRDefault="0022478F"/>
    <w:p w:rsidR="0022478F" w:rsidRDefault="0022478F"/>
    <w:p w:rsidR="00BA4504" w:rsidRDefault="00BA4504"/>
    <w:p w:rsidR="00BA4504" w:rsidRPr="00BA4504" w:rsidRDefault="00BA4504" w:rsidP="00BA4504">
      <w:pPr>
        <w:pStyle w:val="Ttulo3"/>
        <w:shd w:val="clear" w:color="auto" w:fill="FFFFFF"/>
        <w:spacing w:before="0" w:beforeAutospacing="0" w:after="120" w:afterAutospacing="0" w:line="312" w:lineRule="atLeast"/>
        <w:jc w:val="center"/>
        <w:textAlignment w:val="baseline"/>
        <w:rPr>
          <w:rFonts w:ascii="Arial" w:hAnsi="Arial" w:cs="Arial"/>
          <w:bCs w:val="0"/>
          <w:color w:val="FF0000"/>
          <w:sz w:val="30"/>
          <w:szCs w:val="30"/>
          <w:lang w:val="pt-BR"/>
        </w:rPr>
      </w:pPr>
      <w:r w:rsidRPr="00BA4504">
        <w:rPr>
          <w:rFonts w:ascii="Arial" w:hAnsi="Arial" w:cs="Arial"/>
          <w:bCs w:val="0"/>
          <w:color w:val="FF0000"/>
          <w:sz w:val="30"/>
          <w:szCs w:val="30"/>
          <w:highlight w:val="yellow"/>
          <w:lang w:val="pt-BR"/>
        </w:rPr>
        <w:lastRenderedPageBreak/>
        <w:t xml:space="preserve">ANEXO XLIII - DA IMPORTAÇÃO DE MATERIAIS DE </w:t>
      </w:r>
      <w:r w:rsidRPr="00BA4504">
        <w:rPr>
          <w:rFonts w:ascii="Arial" w:hAnsi="Arial" w:cs="Arial"/>
          <w:bCs w:val="0"/>
          <w:color w:val="0070C0"/>
          <w:sz w:val="30"/>
          <w:szCs w:val="30"/>
          <w:highlight w:val="yellow"/>
          <w:lang w:val="pt-BR"/>
        </w:rPr>
        <w:t xml:space="preserve">ORIGEM VEGETAL </w:t>
      </w:r>
      <w:r w:rsidRPr="00BA4504">
        <w:rPr>
          <w:rFonts w:ascii="Arial" w:hAnsi="Arial" w:cs="Arial"/>
          <w:bCs w:val="0"/>
          <w:color w:val="FF0000"/>
          <w:sz w:val="30"/>
          <w:szCs w:val="30"/>
          <w:highlight w:val="yellow"/>
          <w:lang w:val="pt-BR"/>
        </w:rPr>
        <w:t>PARA PESQUISA CIENTÍFICA E EXPERIMENTAÇÃO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t> 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t>1. Considerações Gerais: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t>1.1. Pode ser considerado material para pesquisa científica e experimentação, os seguintes materiais de origem vegetal:</w:t>
      </w:r>
      <w:r w:rsidRPr="00BA4504">
        <w:rPr>
          <w:rFonts w:ascii="Arial" w:hAnsi="Arial" w:cs="Arial"/>
          <w:color w:val="000000"/>
          <w:sz w:val="21"/>
          <w:szCs w:val="21"/>
          <w:lang w:val="pt-BR"/>
        </w:rPr>
        <w:br/>
        <w:t>a) sementes, mudas, pólen, plantas vivas, estacas, gemas, bulbos, toletes, tubérculos, rizomas, plântulas in vitro, fruto ou quaisquer partes de plantas;</w:t>
      </w:r>
      <w:r w:rsidRPr="00BA4504">
        <w:rPr>
          <w:rFonts w:ascii="Arial" w:hAnsi="Arial" w:cs="Arial"/>
          <w:color w:val="000000"/>
          <w:sz w:val="21"/>
          <w:szCs w:val="21"/>
          <w:lang w:val="pt-BR"/>
        </w:rPr>
        <w:br/>
        <w:t xml:space="preserve">b) organismos para </w:t>
      </w:r>
      <w:r w:rsidRPr="003A4DCC">
        <w:rPr>
          <w:rFonts w:ascii="Arial" w:hAnsi="Arial" w:cs="Arial"/>
          <w:b/>
          <w:color w:val="000000"/>
          <w:sz w:val="21"/>
          <w:szCs w:val="21"/>
          <w:lang w:val="pt-BR"/>
        </w:rPr>
        <w:t>controle biológico</w:t>
      </w:r>
      <w:r w:rsidRPr="00BA4504">
        <w:rPr>
          <w:rFonts w:ascii="Arial" w:hAnsi="Arial" w:cs="Arial"/>
          <w:color w:val="000000"/>
          <w:sz w:val="21"/>
          <w:szCs w:val="21"/>
          <w:lang w:val="pt-BR"/>
        </w:rPr>
        <w:t xml:space="preserve">, organismos </w:t>
      </w:r>
      <w:proofErr w:type="spellStart"/>
      <w:r w:rsidRPr="00BA4504">
        <w:rPr>
          <w:rFonts w:ascii="Arial" w:hAnsi="Arial" w:cs="Arial"/>
          <w:color w:val="000000"/>
          <w:sz w:val="21"/>
          <w:szCs w:val="21"/>
          <w:lang w:val="pt-BR"/>
        </w:rPr>
        <w:t>fitopatogênicos</w:t>
      </w:r>
      <w:proofErr w:type="spellEnd"/>
      <w:r w:rsidRPr="00BA4504">
        <w:rPr>
          <w:rFonts w:ascii="Arial" w:hAnsi="Arial" w:cs="Arial"/>
          <w:color w:val="000000"/>
          <w:sz w:val="21"/>
          <w:szCs w:val="21"/>
          <w:lang w:val="pt-BR"/>
        </w:rPr>
        <w:t xml:space="preserve"> ou outros organismos de usos agrícolas com risco fitossanitário; e</w:t>
      </w:r>
      <w:r w:rsidRPr="00BA4504">
        <w:rPr>
          <w:rFonts w:ascii="Arial" w:hAnsi="Arial" w:cs="Arial"/>
          <w:color w:val="000000"/>
          <w:sz w:val="21"/>
          <w:szCs w:val="21"/>
          <w:lang w:val="pt-BR"/>
        </w:rPr>
        <w:br/>
        <w:t>c) solo e substrato orgânico.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t xml:space="preserve">1.2. A importação </w:t>
      </w:r>
      <w:r w:rsidRPr="003A4DCC">
        <w:rPr>
          <w:rFonts w:ascii="Arial" w:hAnsi="Arial" w:cs="Arial"/>
          <w:b/>
          <w:color w:val="000000"/>
          <w:sz w:val="21"/>
          <w:szCs w:val="21"/>
          <w:lang w:val="pt-BR"/>
        </w:rPr>
        <w:t>depende de prévia Permissão de Importação</w:t>
      </w:r>
      <w:r w:rsidRPr="00BA4504">
        <w:rPr>
          <w:rFonts w:ascii="Arial" w:hAnsi="Arial" w:cs="Arial"/>
          <w:color w:val="000000"/>
          <w:sz w:val="21"/>
          <w:szCs w:val="21"/>
          <w:lang w:val="pt-BR"/>
        </w:rPr>
        <w:t xml:space="preserve"> concedida pelo </w:t>
      </w:r>
      <w:r w:rsidRPr="003A4DCC">
        <w:rPr>
          <w:rFonts w:ascii="Arial" w:hAnsi="Arial" w:cs="Arial"/>
          <w:color w:val="000000"/>
          <w:sz w:val="21"/>
          <w:szCs w:val="21"/>
          <w:u w:val="single"/>
          <w:lang w:val="pt-BR"/>
        </w:rPr>
        <w:t>Departamento de Sanidade Vegetal – DSV</w:t>
      </w:r>
      <w:r w:rsidRPr="00BA4504">
        <w:rPr>
          <w:rFonts w:ascii="Arial" w:hAnsi="Arial" w:cs="Arial"/>
          <w:color w:val="000000"/>
          <w:sz w:val="21"/>
          <w:szCs w:val="21"/>
          <w:lang w:val="pt-BR"/>
        </w:rPr>
        <w:t xml:space="preserve">, sendo que o importador deverá estar vinculado a uma instituição ou empresa com atuação comprovada em atividades que </w:t>
      </w:r>
      <w:r w:rsidRPr="003A4DCC">
        <w:rPr>
          <w:rFonts w:ascii="Arial" w:hAnsi="Arial" w:cs="Arial"/>
          <w:b/>
          <w:color w:val="000000"/>
          <w:sz w:val="21"/>
          <w:szCs w:val="21"/>
          <w:lang w:val="pt-BR"/>
        </w:rPr>
        <w:t>envolvam pesquisa científica</w:t>
      </w:r>
      <w:r w:rsidRPr="00BA4504">
        <w:rPr>
          <w:rFonts w:ascii="Arial" w:hAnsi="Arial" w:cs="Arial"/>
          <w:color w:val="000000"/>
          <w:sz w:val="21"/>
          <w:szCs w:val="21"/>
          <w:lang w:val="pt-BR"/>
        </w:rPr>
        <w:t xml:space="preserve"> e experimentação.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t>1.3. O produto de interesse agropecuário importado por meio da Instrução Normativa nº 52, de 1º de dezembro de 2016, poderá ser submetido a procedimento de quarentena em Estação Quarentenária credenciada pelo Mapa, às custas do interessado, conforme determinado na Permissão de Importação emitida pelo DSV/Mapa.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t>1.4. A Permissão de Importação terá prazo de validade de 24 (vinte e quatro) meses, contados a partir de sua emissão, sendo que, qualquer alteração em suas informações dependerá de nova análise e decisão por parte do DSV, exceto quanto à redução na quantidade importada, alteração do local de desembarque e alteração do nome ou endereço da instituição remetente desde que não haja alteração dos países de origem e de procedência do produto de interesse agropecuário.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t xml:space="preserve">1.5. </w:t>
      </w:r>
      <w:r w:rsidRPr="003A4DCC">
        <w:rPr>
          <w:rFonts w:ascii="Arial" w:hAnsi="Arial" w:cs="Arial"/>
          <w:b/>
          <w:color w:val="FF0000"/>
          <w:sz w:val="21"/>
          <w:szCs w:val="21"/>
          <w:highlight w:val="yellow"/>
          <w:lang w:val="pt-BR"/>
        </w:rPr>
        <w:t xml:space="preserve">Excluem-se destas exigências trocas entre </w:t>
      </w:r>
      <w:r w:rsidRPr="00597F68">
        <w:rPr>
          <w:rFonts w:ascii="Arial" w:hAnsi="Arial" w:cs="Arial"/>
          <w:b/>
          <w:color w:val="0070C0"/>
          <w:sz w:val="21"/>
          <w:szCs w:val="21"/>
          <w:highlight w:val="yellow"/>
          <w:lang w:val="pt-BR"/>
        </w:rPr>
        <w:t>instituições públicas e privadas de coleções botânicas e de insetos conservados e desvitalizados</w:t>
      </w:r>
      <w:r w:rsidRPr="003A4DCC">
        <w:rPr>
          <w:rFonts w:ascii="Arial" w:hAnsi="Arial" w:cs="Arial"/>
          <w:b/>
          <w:color w:val="FF0000"/>
          <w:sz w:val="21"/>
          <w:szCs w:val="21"/>
          <w:highlight w:val="yellow"/>
          <w:lang w:val="pt-BR"/>
        </w:rPr>
        <w:t xml:space="preserve">, cujo processo de </w:t>
      </w:r>
      <w:r w:rsidRPr="003A4DCC">
        <w:rPr>
          <w:rFonts w:ascii="Arial" w:hAnsi="Arial" w:cs="Arial"/>
          <w:b/>
          <w:color w:val="FF0000"/>
          <w:sz w:val="21"/>
          <w:szCs w:val="21"/>
          <w:highlight w:val="yellow"/>
          <w:lang w:val="pt-BR"/>
        </w:rPr>
        <w:lastRenderedPageBreak/>
        <w:t xml:space="preserve">conservação inviabilize a dispersão de pragas, </w:t>
      </w:r>
      <w:r w:rsidRPr="00597F68">
        <w:rPr>
          <w:rFonts w:ascii="Arial" w:hAnsi="Arial" w:cs="Arial"/>
          <w:b/>
          <w:color w:val="0070C0"/>
          <w:sz w:val="21"/>
          <w:szCs w:val="21"/>
          <w:highlight w:val="yellow"/>
          <w:lang w:val="pt-BR"/>
        </w:rPr>
        <w:t>não sendo necessário qualquer certificação fitossanitária internacional para sua internalização</w:t>
      </w:r>
      <w:r w:rsidRPr="00BA4504">
        <w:rPr>
          <w:rFonts w:ascii="Arial" w:hAnsi="Arial" w:cs="Arial"/>
          <w:color w:val="000000"/>
          <w:sz w:val="21"/>
          <w:szCs w:val="21"/>
          <w:lang w:val="pt-BR"/>
        </w:rPr>
        <w:t>.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t>2. Documentação exigida:</w:t>
      </w:r>
      <w:bookmarkStart w:id="0" w:name="_GoBack"/>
      <w:bookmarkEnd w:id="0"/>
      <w:r w:rsidRPr="00BA4504">
        <w:rPr>
          <w:rFonts w:ascii="Arial" w:hAnsi="Arial" w:cs="Arial"/>
          <w:color w:val="000000"/>
          <w:sz w:val="21"/>
          <w:szCs w:val="21"/>
          <w:lang w:val="pt-BR"/>
        </w:rPr>
        <w:br/>
        <w:t>a) Declaração Agropecuária de Trânsito Internacional – DAT;</w:t>
      </w:r>
      <w:r w:rsidRPr="00BA4504">
        <w:rPr>
          <w:rFonts w:ascii="Arial" w:hAnsi="Arial" w:cs="Arial"/>
          <w:color w:val="000000"/>
          <w:sz w:val="21"/>
          <w:szCs w:val="21"/>
          <w:lang w:val="pt-BR"/>
        </w:rPr>
        <w:br/>
        <w:t>b) Licenciamento de Importação – LI ou Licenciamento Simplificado de Importação – LSI;</w:t>
      </w:r>
      <w:r w:rsidRPr="00BA4504">
        <w:rPr>
          <w:rFonts w:ascii="Arial" w:hAnsi="Arial" w:cs="Arial"/>
          <w:color w:val="000000"/>
          <w:sz w:val="21"/>
          <w:szCs w:val="21"/>
          <w:lang w:val="pt-BR"/>
        </w:rPr>
        <w:br/>
        <w:t>c) Cópia do Conhecimento ou Manifesto de carga;</w:t>
      </w:r>
      <w:r w:rsidRPr="00BA4504">
        <w:rPr>
          <w:rFonts w:ascii="Arial" w:hAnsi="Arial" w:cs="Arial"/>
          <w:color w:val="000000"/>
          <w:sz w:val="21"/>
          <w:szCs w:val="21"/>
          <w:lang w:val="pt-BR"/>
        </w:rPr>
        <w:br/>
        <w:t>d) Permissão de Importação emitida pelo DSV/Mapa; e</w:t>
      </w:r>
      <w:r w:rsidRPr="00BA4504">
        <w:rPr>
          <w:rFonts w:ascii="Arial" w:hAnsi="Arial" w:cs="Arial"/>
          <w:color w:val="000000"/>
          <w:sz w:val="21"/>
          <w:szCs w:val="21"/>
          <w:lang w:val="pt-BR"/>
        </w:rPr>
        <w:br/>
      </w:r>
      <w:proofErr w:type="spellStart"/>
      <w:r w:rsidRPr="00BA4504">
        <w:rPr>
          <w:rFonts w:ascii="Arial" w:hAnsi="Arial" w:cs="Arial"/>
          <w:color w:val="000000"/>
          <w:sz w:val="21"/>
          <w:szCs w:val="21"/>
          <w:lang w:val="pt-BR"/>
        </w:rPr>
        <w:t>e</w:t>
      </w:r>
      <w:proofErr w:type="spellEnd"/>
      <w:r w:rsidRPr="00BA4504">
        <w:rPr>
          <w:rFonts w:ascii="Arial" w:hAnsi="Arial" w:cs="Arial"/>
          <w:color w:val="000000"/>
          <w:sz w:val="21"/>
          <w:szCs w:val="21"/>
          <w:lang w:val="pt-BR"/>
        </w:rPr>
        <w:t>) para produtos vegetais em extinção: CITES, emitido pelo país exportador.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t>3. Procedimentos: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t>3.1. Análise documental e inspeção da mercadoria.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t>3.2. Quando determinado a quarentena na Permissão de Importação, todo o envio deve ser encaminhado lacrado pela fiscalização agropecuária no ponto de ingresso para a Estação Quarentenária credenciada indicada.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t>3.3. O material deverá estar acondicionado, no mínimo, em embalagem dupla, sem prejuízo de outras exigências estabelecidas em legislações específicas, sendo:</w:t>
      </w:r>
      <w:r w:rsidRPr="00BA4504">
        <w:rPr>
          <w:rFonts w:ascii="Arial" w:hAnsi="Arial" w:cs="Arial"/>
          <w:color w:val="000000"/>
          <w:sz w:val="21"/>
          <w:szCs w:val="21"/>
          <w:lang w:val="pt-BR"/>
        </w:rPr>
        <w:br/>
        <w:t>a) embalagem primária: embalagem em contato direto com o produto de interesse agropecuário; e</w:t>
      </w:r>
      <w:r w:rsidRPr="00BA4504">
        <w:rPr>
          <w:rFonts w:ascii="Arial" w:hAnsi="Arial" w:cs="Arial"/>
          <w:color w:val="000000"/>
          <w:sz w:val="21"/>
          <w:szCs w:val="21"/>
          <w:lang w:val="pt-BR"/>
        </w:rPr>
        <w:br/>
        <w:t>b) embalagem secundária: embalagem que envolve a embalagem primária.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t xml:space="preserve">3.4. As embalagens devem ser resistentes e apropriadas ao acondicionamento de modo que garantam sua integridade e evitem perdas de parte do produto de interesse agropecuário e evitem escape de pragas e quando a importação for composta por mais de </w:t>
      </w:r>
      <w:proofErr w:type="gramStart"/>
      <w:r w:rsidRPr="00BA4504">
        <w:rPr>
          <w:rFonts w:ascii="Arial" w:hAnsi="Arial" w:cs="Arial"/>
          <w:color w:val="000000"/>
          <w:sz w:val="21"/>
          <w:szCs w:val="21"/>
          <w:lang w:val="pt-BR"/>
        </w:rPr>
        <w:t>uma</w:t>
      </w:r>
      <w:proofErr w:type="gramEnd"/>
      <w:r w:rsidRPr="00BA4504">
        <w:rPr>
          <w:rFonts w:ascii="Arial" w:hAnsi="Arial" w:cs="Arial"/>
          <w:color w:val="000000"/>
          <w:sz w:val="21"/>
          <w:szCs w:val="21"/>
          <w:lang w:val="pt-BR"/>
        </w:rPr>
        <w:t xml:space="preserve"> embalagem primária, cada uma deverá apresentar identificação única que permita a distinção entre elas.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t>3.5. A embalagem externa deverá conter etiqueta de identificação, conforme modelo estabelecido em norma específica.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t>3.6. O interessado deverá encaminhar a Prescrição de Quarentena e informar ao setor técnico competente da SFA-UF de localização da Estação Quarentenária, em até 5 (cinco) dias úteis, preferencialmente de forma eletrônica.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lastRenderedPageBreak/>
        <w:t>3.7. Em caso de detecção de não conformidade, deverá ser emitido a Notificação Fiscal Agropecuária.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t>4. Documentação emitida:</w:t>
      </w:r>
      <w:r w:rsidRPr="00BA4504">
        <w:rPr>
          <w:rFonts w:ascii="Arial" w:hAnsi="Arial" w:cs="Arial"/>
          <w:color w:val="000000"/>
          <w:sz w:val="21"/>
          <w:szCs w:val="21"/>
          <w:lang w:val="pt-BR"/>
        </w:rPr>
        <w:br/>
        <w:t>a) Parecer de fiscalização em sistema (s) informatizado (s); e</w:t>
      </w:r>
      <w:r w:rsidRPr="00BA4504">
        <w:rPr>
          <w:rFonts w:ascii="Arial" w:hAnsi="Arial" w:cs="Arial"/>
          <w:color w:val="000000"/>
          <w:sz w:val="21"/>
          <w:szCs w:val="21"/>
          <w:lang w:val="pt-BR"/>
        </w:rPr>
        <w:br/>
        <w:t>b) Notificação Federal Agropecuária, quando couber.</w:t>
      </w:r>
    </w:p>
    <w:p w:rsidR="00BA4504" w:rsidRPr="00BA4504" w:rsidRDefault="00BA4504" w:rsidP="00BA4504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BA4504">
        <w:rPr>
          <w:rFonts w:ascii="Arial" w:hAnsi="Arial" w:cs="Arial"/>
          <w:color w:val="000000"/>
          <w:sz w:val="21"/>
          <w:szCs w:val="21"/>
          <w:lang w:val="pt-BR"/>
        </w:rPr>
        <w:t>5. Legislação e outros atos normativos relacionados:</w:t>
      </w:r>
      <w:r w:rsidRPr="00BA4504">
        <w:rPr>
          <w:rFonts w:ascii="Arial" w:hAnsi="Arial" w:cs="Arial"/>
          <w:color w:val="000000"/>
          <w:sz w:val="21"/>
          <w:szCs w:val="21"/>
          <w:lang w:val="pt-BR"/>
        </w:rPr>
        <w:br/>
        <w:t>a) Instrução Normativa Mapa nº 52, de 1º de dezembro de 2016.</w:t>
      </w:r>
    </w:p>
    <w:p w:rsidR="00BA4504" w:rsidRDefault="00BA4504"/>
    <w:p w:rsidR="00BA4504" w:rsidRDefault="00BA4504"/>
    <w:p w:rsidR="0022478F" w:rsidRPr="0022478F" w:rsidRDefault="0022478F" w:rsidP="0022478F">
      <w:pPr>
        <w:shd w:val="clear" w:color="auto" w:fill="FFFFFF"/>
        <w:spacing w:after="120" w:line="312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231F20"/>
          <w:sz w:val="30"/>
          <w:szCs w:val="30"/>
        </w:rPr>
      </w:pPr>
      <w:r w:rsidRPr="0022478F">
        <w:rPr>
          <w:rFonts w:ascii="Arial" w:eastAsia="Times New Roman" w:hAnsi="Arial" w:cs="Arial"/>
          <w:b/>
          <w:color w:val="FF0000"/>
          <w:sz w:val="30"/>
          <w:szCs w:val="30"/>
          <w:highlight w:val="yellow"/>
        </w:rPr>
        <w:t xml:space="preserve">ANEXO L - DA IMPORTAÇÃO DE PRODUTOS DE USO </w:t>
      </w:r>
      <w:r w:rsidRPr="0022478F">
        <w:rPr>
          <w:rFonts w:ascii="Arial" w:eastAsia="Times New Roman" w:hAnsi="Arial" w:cs="Arial"/>
          <w:b/>
          <w:color w:val="0070C0"/>
          <w:sz w:val="30"/>
          <w:szCs w:val="30"/>
          <w:highlight w:val="yellow"/>
        </w:rPr>
        <w:t>VETERINÁRIO/PRODUTOS BIOLÓGICOS</w:t>
      </w:r>
    </w:p>
    <w:p w:rsidR="0022478F" w:rsidRPr="0022478F" w:rsidRDefault="0022478F" w:rsidP="0022478F">
      <w:pPr>
        <w:shd w:val="clear" w:color="auto" w:fill="FFFFFF"/>
        <w:spacing w:after="24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2478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2478F" w:rsidRPr="0022478F" w:rsidRDefault="0022478F" w:rsidP="0022478F">
      <w:pPr>
        <w:shd w:val="clear" w:color="auto" w:fill="FFFFFF"/>
        <w:spacing w:after="24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2478F">
        <w:rPr>
          <w:rFonts w:ascii="Arial" w:eastAsia="Times New Roman" w:hAnsi="Arial" w:cs="Arial"/>
          <w:color w:val="000000"/>
          <w:sz w:val="21"/>
          <w:szCs w:val="21"/>
        </w:rPr>
        <w:t>1. Considerações Gerais:</w:t>
      </w:r>
    </w:p>
    <w:p w:rsidR="0022478F" w:rsidRPr="0022478F" w:rsidRDefault="0022478F" w:rsidP="0022478F">
      <w:pPr>
        <w:shd w:val="clear" w:color="auto" w:fill="FFFFFF"/>
        <w:spacing w:after="24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2478F">
        <w:rPr>
          <w:rFonts w:ascii="Arial" w:eastAsia="Times New Roman" w:hAnsi="Arial" w:cs="Arial"/>
          <w:color w:val="000000"/>
          <w:sz w:val="21"/>
          <w:szCs w:val="21"/>
        </w:rPr>
        <w:t xml:space="preserve">1.1. Os produtos de uso veterinário de acordo com a norma vigente serão fiscalizados pelas Unidades do </w:t>
      </w:r>
      <w:proofErr w:type="spellStart"/>
      <w:r w:rsidRPr="0022478F">
        <w:rPr>
          <w:rFonts w:ascii="Arial" w:eastAsia="Times New Roman" w:hAnsi="Arial" w:cs="Arial"/>
          <w:color w:val="000000"/>
          <w:sz w:val="21"/>
          <w:szCs w:val="21"/>
        </w:rPr>
        <w:t>Vigiagro</w:t>
      </w:r>
      <w:proofErr w:type="spellEnd"/>
      <w:r w:rsidRPr="0022478F">
        <w:rPr>
          <w:rFonts w:ascii="Arial" w:eastAsia="Times New Roman" w:hAnsi="Arial" w:cs="Arial"/>
          <w:color w:val="000000"/>
          <w:sz w:val="21"/>
          <w:szCs w:val="21"/>
        </w:rPr>
        <w:t xml:space="preserve"> nos pontos de ingresso ou despacho, avaliando-se a necessidade ou não da autorização prévia de embarque pelo setor técnico competente da SFA/UF em Licenciamento de Importação – LI, registro do produto no Mapa, licença do estabelecimento no Mapa e demais documentações complementares.</w:t>
      </w:r>
    </w:p>
    <w:p w:rsidR="0022478F" w:rsidRPr="0022478F" w:rsidRDefault="0022478F" w:rsidP="0022478F">
      <w:pPr>
        <w:shd w:val="clear" w:color="auto" w:fill="FFFFFF"/>
        <w:spacing w:after="24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2478F">
        <w:rPr>
          <w:rFonts w:ascii="Arial" w:eastAsia="Times New Roman" w:hAnsi="Arial" w:cs="Arial"/>
          <w:color w:val="000000"/>
          <w:sz w:val="21"/>
          <w:szCs w:val="21"/>
        </w:rPr>
        <w:t xml:space="preserve">1.2. Os produtos de uso veterinário </w:t>
      </w:r>
      <w:r w:rsidRPr="0022478F">
        <w:rPr>
          <w:rFonts w:ascii="Arial" w:eastAsia="Times New Roman" w:hAnsi="Arial" w:cs="Arial"/>
          <w:b/>
          <w:color w:val="000000"/>
          <w:sz w:val="21"/>
          <w:szCs w:val="21"/>
        </w:rPr>
        <w:t>serão fiscalizados na importação</w:t>
      </w:r>
      <w:r w:rsidRPr="0022478F">
        <w:rPr>
          <w:rFonts w:ascii="Arial" w:eastAsia="Times New Roman" w:hAnsi="Arial" w:cs="Arial"/>
          <w:color w:val="000000"/>
          <w:sz w:val="21"/>
          <w:szCs w:val="21"/>
        </w:rPr>
        <w:t xml:space="preserve"> visando garantir a segurança e a rastreabilidade na sua comercialização no território nacional.</w:t>
      </w:r>
    </w:p>
    <w:p w:rsidR="0022478F" w:rsidRPr="0022478F" w:rsidRDefault="0022478F" w:rsidP="0022478F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2478F">
        <w:rPr>
          <w:rFonts w:ascii="Arial" w:eastAsia="Times New Roman" w:hAnsi="Arial" w:cs="Arial"/>
          <w:color w:val="000000"/>
          <w:sz w:val="21"/>
          <w:szCs w:val="21"/>
        </w:rPr>
        <w:t xml:space="preserve">1.3. </w:t>
      </w:r>
      <w:r w:rsidRPr="0022478F">
        <w:rPr>
          <w:rFonts w:ascii="Arial" w:eastAsia="Times New Roman" w:hAnsi="Arial" w:cs="Arial"/>
          <w:b/>
          <w:color w:val="000000"/>
          <w:sz w:val="21"/>
          <w:szCs w:val="21"/>
        </w:rPr>
        <w:t>Estarão dispensados de autorização prévia de embarque</w:t>
      </w:r>
      <w:r w:rsidRPr="0022478F">
        <w:rPr>
          <w:rFonts w:ascii="Arial" w:eastAsia="Times New Roman" w:hAnsi="Arial" w:cs="Arial"/>
          <w:color w:val="000000"/>
          <w:sz w:val="21"/>
          <w:szCs w:val="21"/>
        </w:rPr>
        <w:t>: </w:t>
      </w:r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  <w:t>a) produtos devidamente licenciados ou cadastrados;</w:t>
      </w:r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  <w:t>b) produtos dispensados da obrigatoriedade de registro; e</w:t>
      </w:r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  <w:t xml:space="preserve">c) </w:t>
      </w:r>
      <w:proofErr w:type="spellStart"/>
      <w:r w:rsidRPr="0022478F">
        <w:rPr>
          <w:rFonts w:ascii="Arial" w:eastAsia="Times New Roman" w:hAnsi="Arial" w:cs="Arial"/>
          <w:color w:val="000000"/>
          <w:sz w:val="21"/>
          <w:szCs w:val="21"/>
        </w:rPr>
        <w:t>farmoquímicos</w:t>
      </w:r>
      <w:proofErr w:type="spellEnd"/>
      <w:r w:rsidRPr="0022478F">
        <w:rPr>
          <w:rFonts w:ascii="Arial" w:eastAsia="Times New Roman" w:hAnsi="Arial" w:cs="Arial"/>
          <w:color w:val="000000"/>
          <w:sz w:val="21"/>
          <w:szCs w:val="21"/>
        </w:rPr>
        <w:t xml:space="preserve"> para uso exclusivo por fabricantes de produtos de uso veterinário.</w:t>
      </w:r>
    </w:p>
    <w:p w:rsidR="0022478F" w:rsidRPr="0022478F" w:rsidRDefault="0022478F" w:rsidP="0022478F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2478F">
        <w:rPr>
          <w:rFonts w:ascii="Arial" w:eastAsia="Times New Roman" w:hAnsi="Arial" w:cs="Arial"/>
          <w:color w:val="000000"/>
          <w:sz w:val="21"/>
          <w:szCs w:val="21"/>
        </w:rPr>
        <w:t>1.4. A autorização prévia de embarque será obrigatória para: </w:t>
      </w:r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  <w:t>a) produtos semiacabados de uso veterinário;</w:t>
      </w:r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  <w:t>b) substância de controle especial para uso veterinário;</w:t>
      </w:r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  <w:t xml:space="preserve">c) </w:t>
      </w:r>
      <w:proofErr w:type="spellStart"/>
      <w:r w:rsidRPr="0022478F">
        <w:rPr>
          <w:rFonts w:ascii="Arial" w:eastAsia="Times New Roman" w:hAnsi="Arial" w:cs="Arial"/>
          <w:color w:val="000000"/>
          <w:sz w:val="21"/>
          <w:szCs w:val="21"/>
        </w:rPr>
        <w:t>farmoquímicos</w:t>
      </w:r>
      <w:proofErr w:type="spellEnd"/>
      <w:r w:rsidRPr="0022478F">
        <w:rPr>
          <w:rFonts w:ascii="Arial" w:eastAsia="Times New Roman" w:hAnsi="Arial" w:cs="Arial"/>
          <w:color w:val="000000"/>
          <w:sz w:val="21"/>
          <w:szCs w:val="21"/>
        </w:rPr>
        <w:t xml:space="preserve"> destinada para fabricação de partida piloto;</w:t>
      </w:r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  <w:t xml:space="preserve">d) </w:t>
      </w:r>
      <w:proofErr w:type="spellStart"/>
      <w:r w:rsidRPr="0022478F">
        <w:rPr>
          <w:rFonts w:ascii="Arial" w:eastAsia="Times New Roman" w:hAnsi="Arial" w:cs="Arial"/>
          <w:color w:val="000000"/>
          <w:sz w:val="21"/>
          <w:szCs w:val="21"/>
        </w:rPr>
        <w:t>farmoquímicos</w:t>
      </w:r>
      <w:proofErr w:type="spellEnd"/>
      <w:r w:rsidRPr="0022478F">
        <w:rPr>
          <w:rFonts w:ascii="Arial" w:eastAsia="Times New Roman" w:hAnsi="Arial" w:cs="Arial"/>
          <w:color w:val="000000"/>
          <w:sz w:val="21"/>
          <w:szCs w:val="21"/>
        </w:rPr>
        <w:t xml:space="preserve"> destinado a importadores para comercialização à fabricantes de uso </w:t>
      </w:r>
      <w:r w:rsidRPr="0022478F">
        <w:rPr>
          <w:rFonts w:ascii="Arial" w:eastAsia="Times New Roman" w:hAnsi="Arial" w:cs="Arial"/>
          <w:color w:val="000000"/>
          <w:sz w:val="21"/>
          <w:szCs w:val="21"/>
        </w:rPr>
        <w:lastRenderedPageBreak/>
        <w:t>veterinário;</w:t>
      </w:r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  <w:t xml:space="preserve">e) </w:t>
      </w:r>
      <w:r w:rsidRPr="0022478F">
        <w:rPr>
          <w:rFonts w:ascii="Arial" w:eastAsia="Times New Roman" w:hAnsi="Arial" w:cs="Arial"/>
          <w:b/>
          <w:color w:val="000000"/>
          <w:sz w:val="21"/>
          <w:szCs w:val="21"/>
        </w:rPr>
        <w:t>produtos de uso veterinário destinados exclusivamente a entidade oficial ou particular para fins de pesquisa, experimentações científicas, programas oficiais e análises laboratoriais</w:t>
      </w:r>
      <w:r w:rsidRPr="0022478F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  <w:t>f) produtos de uso veterinário importados por pessoa física; e</w:t>
      </w:r>
      <w:r w:rsidRPr="0022478F">
        <w:rPr>
          <w:rFonts w:ascii="Arial" w:eastAsia="Times New Roman" w:hAnsi="Arial" w:cs="Arial"/>
          <w:color w:val="000000"/>
          <w:sz w:val="21"/>
          <w:szCs w:val="21"/>
        </w:rPr>
        <w:br/>
        <w:t>g) material biológico, agente infeccioso ou sementes para os cultivos celulares destinados para experimentação, fabricação de partida piloto ou produtos veterinários de natureza biológica.</w:t>
      </w:r>
    </w:p>
    <w:p w:rsidR="0022478F" w:rsidRPr="0022478F" w:rsidRDefault="0022478F" w:rsidP="0022478F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22478F">
        <w:rPr>
          <w:rFonts w:ascii="Arial" w:hAnsi="Arial" w:cs="Arial"/>
          <w:color w:val="000000"/>
          <w:sz w:val="21"/>
          <w:szCs w:val="21"/>
          <w:lang w:val="pt-BR"/>
        </w:rPr>
        <w:t xml:space="preserve">1.5. De acordo com a </w:t>
      </w:r>
      <w:r w:rsidRPr="0022478F">
        <w:rPr>
          <w:rFonts w:ascii="Arial" w:hAnsi="Arial" w:cs="Arial"/>
          <w:b/>
          <w:color w:val="000000"/>
          <w:sz w:val="21"/>
          <w:szCs w:val="21"/>
          <w:lang w:val="pt-BR"/>
        </w:rPr>
        <w:t>natureza do risco sanitário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t xml:space="preserve">, o trânsito aduaneiro de importação de produtos de uso veterinário </w:t>
      </w:r>
      <w:r w:rsidRPr="0022478F">
        <w:rPr>
          <w:rFonts w:ascii="Arial" w:hAnsi="Arial" w:cs="Arial"/>
          <w:b/>
          <w:color w:val="000000"/>
          <w:sz w:val="21"/>
          <w:szCs w:val="21"/>
          <w:lang w:val="pt-BR"/>
        </w:rPr>
        <w:t>poderá ou não ser adotado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t>.</w:t>
      </w:r>
    </w:p>
    <w:p w:rsidR="0022478F" w:rsidRPr="0022478F" w:rsidRDefault="0022478F" w:rsidP="0022478F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22478F">
        <w:rPr>
          <w:rFonts w:ascii="Arial" w:hAnsi="Arial" w:cs="Arial"/>
          <w:color w:val="000000"/>
          <w:sz w:val="21"/>
          <w:szCs w:val="21"/>
          <w:lang w:val="pt-BR"/>
        </w:rPr>
        <w:t>2. Exigências:</w:t>
      </w:r>
    </w:p>
    <w:p w:rsidR="0022478F" w:rsidRPr="0022478F" w:rsidRDefault="0022478F" w:rsidP="0022478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22478F">
        <w:rPr>
          <w:rFonts w:ascii="Arial" w:hAnsi="Arial" w:cs="Arial"/>
          <w:color w:val="000000"/>
          <w:sz w:val="21"/>
          <w:szCs w:val="21"/>
          <w:lang w:val="pt-BR"/>
        </w:rPr>
        <w:t>2.1. Produtos de uso veterinário isentos de autorização prévia de embarque: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a) Declaração Agropecuária de Trânsito Internacional – DAT;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b) Licenciamento de Importação – LI;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c) Registro ou Cadastro do produto, quando couber;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d) Licença do Estabelecimento;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e) Conhecimento ou Manifesto de carga; e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 xml:space="preserve">f) documentos complementares, caso sejam necessários para correlacionar a mercadoria com as informações declaradas, devendo ser na forma eletrônica (por ex.: </w:t>
      </w:r>
      <w:proofErr w:type="spellStart"/>
      <w:r w:rsidRPr="0022478F">
        <w:rPr>
          <w:rFonts w:ascii="Arial" w:hAnsi="Arial" w:cs="Arial"/>
          <w:color w:val="000000"/>
          <w:sz w:val="21"/>
          <w:szCs w:val="21"/>
          <w:lang w:val="pt-BR"/>
        </w:rPr>
        <w:t>invoice</w:t>
      </w:r>
      <w:proofErr w:type="spellEnd"/>
      <w:r w:rsidRPr="0022478F">
        <w:rPr>
          <w:rFonts w:ascii="Arial" w:hAnsi="Arial" w:cs="Arial"/>
          <w:color w:val="000000"/>
          <w:sz w:val="21"/>
          <w:szCs w:val="21"/>
          <w:lang w:val="pt-BR"/>
        </w:rPr>
        <w:t xml:space="preserve">, certificados de análise, </w:t>
      </w:r>
      <w:proofErr w:type="spellStart"/>
      <w:r w:rsidRPr="0022478F">
        <w:rPr>
          <w:rFonts w:ascii="Arial" w:hAnsi="Arial" w:cs="Arial"/>
          <w:color w:val="000000"/>
          <w:sz w:val="21"/>
          <w:szCs w:val="21"/>
          <w:lang w:val="pt-BR"/>
        </w:rPr>
        <w:t>packing</w:t>
      </w:r>
      <w:proofErr w:type="spellEnd"/>
      <w:r w:rsidRPr="0022478F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22478F">
        <w:rPr>
          <w:rFonts w:ascii="Arial" w:hAnsi="Arial" w:cs="Arial"/>
          <w:color w:val="000000"/>
          <w:sz w:val="21"/>
          <w:szCs w:val="21"/>
          <w:lang w:val="pt-BR"/>
        </w:rPr>
        <w:t>list</w:t>
      </w:r>
      <w:proofErr w:type="spellEnd"/>
      <w:r w:rsidRPr="0022478F">
        <w:rPr>
          <w:rFonts w:ascii="Arial" w:hAnsi="Arial" w:cs="Arial"/>
          <w:color w:val="000000"/>
          <w:sz w:val="21"/>
          <w:szCs w:val="21"/>
          <w:lang w:val="pt-BR"/>
        </w:rPr>
        <w:t>).</w:t>
      </w:r>
    </w:p>
    <w:p w:rsidR="0022478F" w:rsidRPr="0022478F" w:rsidRDefault="0022478F" w:rsidP="0022478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22478F">
        <w:rPr>
          <w:rFonts w:ascii="Arial" w:hAnsi="Arial" w:cs="Arial"/>
          <w:color w:val="000000"/>
          <w:sz w:val="21"/>
          <w:szCs w:val="21"/>
          <w:lang w:val="pt-BR"/>
        </w:rPr>
        <w:t>2.2. Produtos de uso veterinário com autorização prévia de embarque: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a) Declaração Agropecuária de Trânsito Internacional – DAT;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b) Licenciamento de Importação – LI com embarque autorizado pelo Departamento Técnico (CPV/DFIP);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c) Certificado Sanitário Internacional – CSI, quando determinado na autorização de importação;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d) Registro ou Cadastro do produto, quando couber;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e) Licença do Estabelecimento, quando couber;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f) Conhecimento ou Manifesto de carga; e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 xml:space="preserve">g) documentos complementares, caso sejam necessários para correlacionar a mercadoria 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lastRenderedPageBreak/>
        <w:t xml:space="preserve">com as informações declaradas, devendo ser na forma eletrônica (por ex.: </w:t>
      </w:r>
      <w:proofErr w:type="spellStart"/>
      <w:r w:rsidRPr="0022478F">
        <w:rPr>
          <w:rFonts w:ascii="Arial" w:hAnsi="Arial" w:cs="Arial"/>
          <w:color w:val="000000"/>
          <w:sz w:val="21"/>
          <w:szCs w:val="21"/>
          <w:lang w:val="pt-BR"/>
        </w:rPr>
        <w:t>invoice</w:t>
      </w:r>
      <w:proofErr w:type="spellEnd"/>
      <w:r w:rsidRPr="0022478F">
        <w:rPr>
          <w:rFonts w:ascii="Arial" w:hAnsi="Arial" w:cs="Arial"/>
          <w:color w:val="000000"/>
          <w:sz w:val="21"/>
          <w:szCs w:val="21"/>
          <w:lang w:val="pt-BR"/>
        </w:rPr>
        <w:t xml:space="preserve">, certificados de análise, </w:t>
      </w:r>
      <w:proofErr w:type="spellStart"/>
      <w:r w:rsidRPr="0022478F">
        <w:rPr>
          <w:rFonts w:ascii="Arial" w:hAnsi="Arial" w:cs="Arial"/>
          <w:color w:val="000000"/>
          <w:sz w:val="21"/>
          <w:szCs w:val="21"/>
          <w:lang w:val="pt-BR"/>
        </w:rPr>
        <w:t>packing</w:t>
      </w:r>
      <w:proofErr w:type="spellEnd"/>
      <w:r w:rsidRPr="0022478F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22478F">
        <w:rPr>
          <w:rFonts w:ascii="Arial" w:hAnsi="Arial" w:cs="Arial"/>
          <w:color w:val="000000"/>
          <w:sz w:val="21"/>
          <w:szCs w:val="21"/>
          <w:lang w:val="pt-BR"/>
        </w:rPr>
        <w:t>list</w:t>
      </w:r>
      <w:proofErr w:type="spellEnd"/>
      <w:r w:rsidRPr="0022478F">
        <w:rPr>
          <w:rFonts w:ascii="Arial" w:hAnsi="Arial" w:cs="Arial"/>
          <w:color w:val="000000"/>
          <w:sz w:val="21"/>
          <w:szCs w:val="21"/>
          <w:lang w:val="pt-BR"/>
        </w:rPr>
        <w:t>).</w:t>
      </w:r>
    </w:p>
    <w:p w:rsidR="0022478F" w:rsidRPr="0022478F" w:rsidRDefault="0022478F" w:rsidP="0022478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22478F">
        <w:rPr>
          <w:rFonts w:ascii="Arial" w:hAnsi="Arial" w:cs="Arial"/>
          <w:color w:val="000000"/>
          <w:sz w:val="21"/>
          <w:szCs w:val="21"/>
          <w:lang w:val="pt-BR"/>
        </w:rPr>
        <w:t xml:space="preserve">2.3. </w:t>
      </w:r>
      <w:r w:rsidRPr="004B3F2C">
        <w:rPr>
          <w:rFonts w:ascii="Arial" w:hAnsi="Arial" w:cs="Arial"/>
          <w:b/>
          <w:color w:val="FF0000"/>
          <w:sz w:val="21"/>
          <w:szCs w:val="21"/>
          <w:highlight w:val="yellow"/>
          <w:lang w:val="pt-BR"/>
        </w:rPr>
        <w:t>Produtos de uso veterinário importado por pessoa física: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a) Declaração de Bagagem de Viajante – e-DBV, nos casos de trânsito como bagagem acompanhada; e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b) Autorização de Importação emitida pelo setor técnico competente da SFA-UF na forma eletrônica;</w:t>
      </w:r>
    </w:p>
    <w:p w:rsidR="0022478F" w:rsidRPr="0022478F" w:rsidRDefault="0022478F" w:rsidP="0022478F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22478F">
        <w:rPr>
          <w:rFonts w:ascii="Arial" w:hAnsi="Arial" w:cs="Arial"/>
          <w:color w:val="000000"/>
          <w:sz w:val="21"/>
          <w:szCs w:val="21"/>
          <w:lang w:val="pt-BR"/>
        </w:rPr>
        <w:t>3. Procedimentos:</w:t>
      </w:r>
    </w:p>
    <w:p w:rsidR="0022478F" w:rsidRPr="0022478F" w:rsidRDefault="0022478F" w:rsidP="0022478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22478F">
        <w:rPr>
          <w:rFonts w:ascii="Arial" w:hAnsi="Arial" w:cs="Arial"/>
          <w:color w:val="000000"/>
          <w:sz w:val="21"/>
          <w:szCs w:val="21"/>
          <w:lang w:val="pt-BR"/>
        </w:rPr>
        <w:t>3.1. Análise documental: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a) conferir se as informações exigidas foram inseridas pelo interessado em sistema informatizado, conforme preconizado pela norma vigente;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 xml:space="preserve">b) conferir se o embarque no </w:t>
      </w:r>
      <w:r w:rsidRPr="0022478F">
        <w:rPr>
          <w:rFonts w:ascii="Arial" w:hAnsi="Arial" w:cs="Arial"/>
          <w:b/>
          <w:color w:val="000000"/>
          <w:sz w:val="21"/>
          <w:szCs w:val="21"/>
          <w:lang w:val="pt-BR"/>
        </w:rPr>
        <w:t>LI foi autorizado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t xml:space="preserve"> pelo setor técnico competente, quando couber;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c) conferir se a documentação sanitária (CSI) apresentada atende os requisitos sanitários vigentes, quando couber; e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d) verificar a correlação entre as documentações apresentadas.</w:t>
      </w:r>
    </w:p>
    <w:p w:rsidR="0022478F" w:rsidRPr="0022478F" w:rsidRDefault="0022478F" w:rsidP="0022478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22478F">
        <w:rPr>
          <w:rFonts w:ascii="Arial" w:hAnsi="Arial" w:cs="Arial"/>
          <w:color w:val="000000"/>
          <w:sz w:val="21"/>
          <w:szCs w:val="21"/>
          <w:lang w:val="pt-BR"/>
        </w:rPr>
        <w:t>3.2. Conferência física: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a) conferir as características/identificações/rotulagens das mercadorias, conforme apresentado nas documentações; e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b) conferir as condições físicas e de acondicionamento das embalagens/invólucros.</w:t>
      </w:r>
    </w:p>
    <w:p w:rsidR="0022478F" w:rsidRPr="0022478F" w:rsidRDefault="0022478F" w:rsidP="0022478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22478F">
        <w:rPr>
          <w:rFonts w:ascii="Arial" w:hAnsi="Arial" w:cs="Arial"/>
          <w:color w:val="000000"/>
          <w:sz w:val="21"/>
          <w:szCs w:val="21"/>
          <w:lang w:val="pt-BR"/>
        </w:rPr>
        <w:t>3.3. Coleta de amostras: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 xml:space="preserve">Quando análises laboratoriais forem determinadas pelos setores técnicos competentes ou exigidas pelas normas vigentes, a amostra será coletada sob supervisão da Unidade do </w:t>
      </w:r>
      <w:proofErr w:type="spellStart"/>
      <w:r w:rsidRPr="0022478F">
        <w:rPr>
          <w:rFonts w:ascii="Arial" w:hAnsi="Arial" w:cs="Arial"/>
          <w:color w:val="000000"/>
          <w:sz w:val="21"/>
          <w:szCs w:val="21"/>
          <w:lang w:val="pt-BR"/>
        </w:rPr>
        <w:t>Vigiagro</w:t>
      </w:r>
      <w:proofErr w:type="spellEnd"/>
      <w:r w:rsidRPr="0022478F">
        <w:rPr>
          <w:rFonts w:ascii="Arial" w:hAnsi="Arial" w:cs="Arial"/>
          <w:color w:val="000000"/>
          <w:sz w:val="21"/>
          <w:szCs w:val="21"/>
          <w:lang w:val="pt-BR"/>
        </w:rPr>
        <w:t xml:space="preserve"> e enviada para laboratório credenciado ou oficial pertencente a Rede Nacional de Laboratórios Agropecuários, às expensas do importador.</w:t>
      </w:r>
    </w:p>
    <w:p w:rsidR="0022478F" w:rsidRPr="0022478F" w:rsidRDefault="0022478F" w:rsidP="0022478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22478F">
        <w:rPr>
          <w:rFonts w:ascii="Arial" w:hAnsi="Arial" w:cs="Arial"/>
          <w:color w:val="000000"/>
          <w:sz w:val="21"/>
          <w:szCs w:val="21"/>
          <w:lang w:val="pt-BR"/>
        </w:rPr>
        <w:t>3.4. Destinação das cargas: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3.4.1. Nos casos em que não houver exigência de coleta de amostras no ponto de ingresso ou despacho: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 xml:space="preserve">a) constatada conformidade documental e física da carga, a Unidade do </w:t>
      </w:r>
      <w:proofErr w:type="spellStart"/>
      <w:r w:rsidRPr="0022478F">
        <w:rPr>
          <w:rFonts w:ascii="Arial" w:hAnsi="Arial" w:cs="Arial"/>
          <w:color w:val="000000"/>
          <w:sz w:val="21"/>
          <w:szCs w:val="21"/>
          <w:lang w:val="pt-BR"/>
        </w:rPr>
        <w:t>Vigiagro</w:t>
      </w:r>
      <w:proofErr w:type="spellEnd"/>
      <w:r w:rsidRPr="0022478F">
        <w:rPr>
          <w:rFonts w:ascii="Arial" w:hAnsi="Arial" w:cs="Arial"/>
          <w:color w:val="000000"/>
          <w:sz w:val="21"/>
          <w:szCs w:val="21"/>
          <w:lang w:val="pt-BR"/>
        </w:rPr>
        <w:t xml:space="preserve"> deverá autorizar a nacionalização das mercadorias através da inserção dos pareceres nos sistemas oficiais, conforme norma vigente;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lastRenderedPageBreak/>
        <w:t xml:space="preserve">b) constatada não conformidade documental ou física, passíveis de correção, a Unidade do </w:t>
      </w:r>
      <w:proofErr w:type="spellStart"/>
      <w:r w:rsidRPr="0022478F">
        <w:rPr>
          <w:rFonts w:ascii="Arial" w:hAnsi="Arial" w:cs="Arial"/>
          <w:color w:val="000000"/>
          <w:sz w:val="21"/>
          <w:szCs w:val="21"/>
          <w:lang w:val="pt-BR"/>
        </w:rPr>
        <w:t>Vigiagro</w:t>
      </w:r>
      <w:proofErr w:type="spellEnd"/>
      <w:r w:rsidRPr="0022478F">
        <w:rPr>
          <w:rFonts w:ascii="Arial" w:hAnsi="Arial" w:cs="Arial"/>
          <w:color w:val="000000"/>
          <w:sz w:val="21"/>
          <w:szCs w:val="21"/>
          <w:lang w:val="pt-BR"/>
        </w:rPr>
        <w:t xml:space="preserve"> deverá emitir a NFA, estabelecendo prazo de até 15 (quinze) dias, prorrogáveis uma vez por igual período, para correção; e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 xml:space="preserve">c) constatada não conformidade documental ou física, não passíveis de correção ou nos casos de não atendimento da NFA, nos prazos notificados, a Unidade do </w:t>
      </w:r>
      <w:proofErr w:type="spellStart"/>
      <w:r w:rsidRPr="0022478F">
        <w:rPr>
          <w:rFonts w:ascii="Arial" w:hAnsi="Arial" w:cs="Arial"/>
          <w:color w:val="000000"/>
          <w:sz w:val="21"/>
          <w:szCs w:val="21"/>
          <w:lang w:val="pt-BR"/>
        </w:rPr>
        <w:t>Vigiagro</w:t>
      </w:r>
      <w:proofErr w:type="spellEnd"/>
      <w:r w:rsidRPr="0022478F">
        <w:rPr>
          <w:rFonts w:ascii="Arial" w:hAnsi="Arial" w:cs="Arial"/>
          <w:color w:val="000000"/>
          <w:sz w:val="21"/>
          <w:szCs w:val="21"/>
          <w:lang w:val="pt-BR"/>
        </w:rPr>
        <w:t xml:space="preserve"> deverá proibir a nacionalização das mercadorias através da inserção dos pareceres nos sistemas oficiais, conforme norma vigente.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3.4.2. Nos casos em que houver exigência de coleta de amostras no ponto de ingresso ou despacho, deverão ser seguidos os procedimentos definidos na norma vigente.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 xml:space="preserve">3.5. </w:t>
      </w:r>
      <w:r w:rsidRPr="00A025C0">
        <w:rPr>
          <w:rFonts w:ascii="Arial" w:hAnsi="Arial" w:cs="Arial"/>
          <w:b/>
          <w:color w:val="000000"/>
          <w:sz w:val="21"/>
          <w:szCs w:val="21"/>
          <w:lang w:val="pt-BR"/>
        </w:rPr>
        <w:t>O importador cuja importação não seja autorizada fica obrigado a devolver a mercadoria, no prazo de até 30 (trinta) dias da ciência da proibição agropecuária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t>.</w:t>
      </w:r>
    </w:p>
    <w:p w:rsidR="0022478F" w:rsidRPr="0022478F" w:rsidRDefault="0022478F" w:rsidP="0022478F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22478F">
        <w:rPr>
          <w:rFonts w:ascii="Arial" w:hAnsi="Arial" w:cs="Arial"/>
          <w:color w:val="000000"/>
          <w:sz w:val="21"/>
          <w:szCs w:val="21"/>
          <w:lang w:val="pt-BR"/>
        </w:rPr>
        <w:t xml:space="preserve">3.6. A critério do Departamento de Fiscalização de Insumos Pecuários – DFIP a importação de mercadorias através da </w:t>
      </w:r>
      <w:r w:rsidRPr="00A025C0">
        <w:rPr>
          <w:rFonts w:ascii="Arial" w:hAnsi="Arial" w:cs="Arial"/>
          <w:b/>
          <w:color w:val="000000"/>
          <w:sz w:val="21"/>
          <w:szCs w:val="21"/>
          <w:lang w:val="pt-BR"/>
        </w:rPr>
        <w:t>modalidade de Trânsito Aduaneiro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t xml:space="preserve"> poderá ser vedada quando determinado na Autorização de Importação.</w:t>
      </w:r>
    </w:p>
    <w:p w:rsidR="0022478F" w:rsidRPr="0022478F" w:rsidRDefault="0022478F" w:rsidP="0022478F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22478F">
        <w:rPr>
          <w:rFonts w:ascii="Arial" w:hAnsi="Arial" w:cs="Arial"/>
          <w:color w:val="000000"/>
          <w:sz w:val="21"/>
          <w:szCs w:val="21"/>
          <w:lang w:val="pt-BR"/>
        </w:rPr>
        <w:t xml:space="preserve">3.7. A </w:t>
      </w:r>
      <w:r w:rsidRPr="00A025C0">
        <w:rPr>
          <w:rFonts w:ascii="Arial" w:hAnsi="Arial" w:cs="Arial"/>
          <w:b/>
          <w:color w:val="000000"/>
          <w:sz w:val="21"/>
          <w:szCs w:val="21"/>
          <w:lang w:val="pt-BR"/>
        </w:rPr>
        <w:t>Notificação Fiscal Agropecuária – NFA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t xml:space="preserve"> será emitida em caso de constatação de não conformidades passíveis de correção e transmitidas de forma eletrônica ao seu importador e seu representante legal, devendo a NFA descrever a não conformidade identificada e seu embasamento legal.</w:t>
      </w:r>
    </w:p>
    <w:p w:rsidR="0022478F" w:rsidRPr="0022478F" w:rsidRDefault="0022478F" w:rsidP="0022478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22478F">
        <w:rPr>
          <w:rFonts w:ascii="Arial" w:hAnsi="Arial" w:cs="Arial"/>
          <w:color w:val="000000"/>
          <w:sz w:val="21"/>
          <w:szCs w:val="21"/>
          <w:lang w:val="pt-BR"/>
        </w:rPr>
        <w:t>4. Documentação emitida: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a) Parecer de fiscalização em sistema (s) informatizado (s); e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b) Notificação Federal Agropecuária, quando couber.</w:t>
      </w:r>
    </w:p>
    <w:p w:rsidR="0022478F" w:rsidRPr="0022478F" w:rsidRDefault="0022478F" w:rsidP="0022478F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22478F">
        <w:rPr>
          <w:rFonts w:ascii="Arial" w:hAnsi="Arial" w:cs="Arial"/>
          <w:color w:val="000000"/>
          <w:sz w:val="21"/>
          <w:szCs w:val="21"/>
          <w:lang w:val="pt-BR"/>
        </w:rPr>
        <w:t>5. Legislação e outros atos normativos relacionados: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a) Lei nº 12.715, de 17 de setembro de 2012;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b) Decreto Lei nº 467, de 13 de fevereiro de 1969;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c) Decreto nº 5.053, de 22 de abril de 2004;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  <w:t>d) Decreto nº 5.741, de 30 de março de 2006; e</w:t>
      </w:r>
      <w:r w:rsidRPr="0022478F">
        <w:rPr>
          <w:rFonts w:ascii="Arial" w:hAnsi="Arial" w:cs="Arial"/>
          <w:color w:val="000000"/>
          <w:sz w:val="21"/>
          <w:szCs w:val="21"/>
          <w:lang w:val="pt-BR"/>
        </w:rPr>
        <w:br/>
      </w:r>
      <w:proofErr w:type="spellStart"/>
      <w:r w:rsidRPr="0022478F">
        <w:rPr>
          <w:rFonts w:ascii="Arial" w:hAnsi="Arial" w:cs="Arial"/>
          <w:color w:val="000000"/>
          <w:sz w:val="21"/>
          <w:szCs w:val="21"/>
          <w:lang w:val="pt-BR"/>
        </w:rPr>
        <w:t>e</w:t>
      </w:r>
      <w:proofErr w:type="spellEnd"/>
      <w:r w:rsidRPr="0022478F">
        <w:rPr>
          <w:rFonts w:ascii="Arial" w:hAnsi="Arial" w:cs="Arial"/>
          <w:color w:val="000000"/>
          <w:sz w:val="21"/>
          <w:szCs w:val="21"/>
          <w:lang w:val="pt-BR"/>
        </w:rPr>
        <w:t>) Instrução Normativa nº 29, de 14 de setembro de 2010.</w:t>
      </w:r>
    </w:p>
    <w:p w:rsidR="0022478F" w:rsidRDefault="0022478F"/>
    <w:p w:rsidR="00E2059C" w:rsidRDefault="00E2059C"/>
    <w:p w:rsidR="00E2059C" w:rsidRDefault="00E2059C"/>
    <w:p w:rsidR="00E2059C" w:rsidRPr="00E2059C" w:rsidRDefault="00E2059C" w:rsidP="00E2059C">
      <w:pPr>
        <w:pStyle w:val="Ttulo3"/>
        <w:shd w:val="clear" w:color="auto" w:fill="FFFFFF"/>
        <w:spacing w:before="0" w:beforeAutospacing="0" w:after="120" w:afterAutospacing="0" w:line="312" w:lineRule="atLeast"/>
        <w:jc w:val="center"/>
        <w:textAlignment w:val="baseline"/>
        <w:rPr>
          <w:rFonts w:ascii="Arial" w:hAnsi="Arial" w:cs="Arial"/>
          <w:bCs w:val="0"/>
          <w:color w:val="231F20"/>
          <w:sz w:val="30"/>
          <w:szCs w:val="30"/>
          <w:lang w:val="pt-BR"/>
        </w:rPr>
      </w:pPr>
      <w:r w:rsidRPr="00E2059C">
        <w:rPr>
          <w:rFonts w:ascii="Arial" w:hAnsi="Arial" w:cs="Arial"/>
          <w:bCs w:val="0"/>
          <w:color w:val="FF0000"/>
          <w:sz w:val="30"/>
          <w:szCs w:val="30"/>
          <w:highlight w:val="yellow"/>
          <w:lang w:val="pt-BR"/>
        </w:rPr>
        <w:lastRenderedPageBreak/>
        <w:t xml:space="preserve">ANEXO XXXIII - DA EXPORTAÇÃO DE MATERIAIS DE </w:t>
      </w:r>
      <w:r w:rsidRPr="00BA4504">
        <w:rPr>
          <w:rFonts w:ascii="Arial" w:hAnsi="Arial" w:cs="Arial"/>
          <w:bCs w:val="0"/>
          <w:color w:val="0070C0"/>
          <w:sz w:val="30"/>
          <w:szCs w:val="30"/>
          <w:highlight w:val="yellow"/>
          <w:lang w:val="pt-BR"/>
        </w:rPr>
        <w:t>PESQUISA DE ORIGEM ANIMAL</w:t>
      </w:r>
    </w:p>
    <w:p w:rsidR="00E2059C" w:rsidRPr="00E2059C" w:rsidRDefault="00E2059C" w:rsidP="00E2059C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E2059C">
        <w:rPr>
          <w:rFonts w:ascii="Arial" w:hAnsi="Arial" w:cs="Arial"/>
          <w:color w:val="000000"/>
          <w:sz w:val="21"/>
          <w:szCs w:val="21"/>
          <w:lang w:val="pt-BR"/>
        </w:rPr>
        <w:t> </w:t>
      </w:r>
    </w:p>
    <w:p w:rsidR="00E2059C" w:rsidRPr="00E2059C" w:rsidRDefault="00E2059C" w:rsidP="00E2059C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E2059C">
        <w:rPr>
          <w:rFonts w:ascii="Arial" w:hAnsi="Arial" w:cs="Arial"/>
          <w:color w:val="000000"/>
          <w:sz w:val="21"/>
          <w:szCs w:val="21"/>
          <w:lang w:val="pt-BR"/>
        </w:rPr>
        <w:t>1. Considerações Gerais: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 xml:space="preserve">1.1. Somente a exportação dos materiais de pesquisa que necessitarem de Certificado Sanitário Internacional – CSI serão fiscalizados pelo Sistema de Vigilância Agropecuária Internacional - </w:t>
      </w:r>
      <w:proofErr w:type="spellStart"/>
      <w:r w:rsidRPr="00E2059C">
        <w:rPr>
          <w:rFonts w:ascii="Arial" w:hAnsi="Arial" w:cs="Arial"/>
          <w:color w:val="000000"/>
          <w:sz w:val="21"/>
          <w:szCs w:val="21"/>
          <w:lang w:val="pt-BR"/>
        </w:rPr>
        <w:t>Vigiagro</w:t>
      </w:r>
      <w:proofErr w:type="spellEnd"/>
      <w:r w:rsidRPr="00E2059C">
        <w:rPr>
          <w:rFonts w:ascii="Arial" w:hAnsi="Arial" w:cs="Arial"/>
          <w:color w:val="000000"/>
          <w:sz w:val="21"/>
          <w:szCs w:val="21"/>
          <w:lang w:val="pt-BR"/>
        </w:rPr>
        <w:t>. Estes certificados obedecerão aos modelos definidos pelo departamento técnico competente (CTQA/DSA).</w:t>
      </w:r>
    </w:p>
    <w:p w:rsidR="00E2059C" w:rsidRPr="00E2059C" w:rsidRDefault="00E2059C" w:rsidP="00E2059C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E2059C">
        <w:rPr>
          <w:rFonts w:ascii="Arial" w:hAnsi="Arial" w:cs="Arial"/>
          <w:color w:val="000000"/>
          <w:sz w:val="21"/>
          <w:szCs w:val="21"/>
          <w:lang w:val="pt-BR"/>
        </w:rPr>
        <w:t xml:space="preserve">1.2. O CSI será emitido pela Unidade do </w:t>
      </w:r>
      <w:proofErr w:type="spellStart"/>
      <w:r w:rsidRPr="00E2059C">
        <w:rPr>
          <w:rFonts w:ascii="Arial" w:hAnsi="Arial" w:cs="Arial"/>
          <w:color w:val="000000"/>
          <w:sz w:val="21"/>
          <w:szCs w:val="21"/>
          <w:lang w:val="pt-BR"/>
        </w:rPr>
        <w:t>Vigiagro</w:t>
      </w:r>
      <w:proofErr w:type="spellEnd"/>
      <w:r w:rsidRPr="00E2059C">
        <w:rPr>
          <w:rFonts w:ascii="Arial" w:hAnsi="Arial" w:cs="Arial"/>
          <w:color w:val="000000"/>
          <w:sz w:val="21"/>
          <w:szCs w:val="21"/>
          <w:lang w:val="pt-BR"/>
        </w:rPr>
        <w:t xml:space="preserve"> de egresso da mercadoria, com respaldo </w:t>
      </w:r>
      <w:proofErr w:type="gramStart"/>
      <w:r w:rsidRPr="00E2059C">
        <w:rPr>
          <w:rFonts w:ascii="Arial" w:hAnsi="Arial" w:cs="Arial"/>
          <w:color w:val="000000"/>
          <w:sz w:val="21"/>
          <w:szCs w:val="21"/>
          <w:lang w:val="pt-BR"/>
        </w:rPr>
        <w:t>na</w:t>
      </w:r>
      <w:proofErr w:type="gramEnd"/>
      <w:r w:rsidRPr="00E2059C">
        <w:rPr>
          <w:rFonts w:ascii="Arial" w:hAnsi="Arial" w:cs="Arial"/>
          <w:color w:val="000000"/>
          <w:sz w:val="21"/>
          <w:szCs w:val="21"/>
          <w:lang w:val="pt-BR"/>
        </w:rPr>
        <w:t xml:space="preserve"> Autorização para Emissão do CSI, emitida pelo serviço técnico competente da SFA-UF de origem dos produtos.</w:t>
      </w:r>
    </w:p>
    <w:p w:rsidR="00E2059C" w:rsidRPr="00E2059C" w:rsidRDefault="00E2059C" w:rsidP="00E2059C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E2059C">
        <w:rPr>
          <w:rFonts w:ascii="Arial" w:hAnsi="Arial" w:cs="Arial"/>
          <w:color w:val="000000"/>
          <w:sz w:val="21"/>
          <w:szCs w:val="21"/>
          <w:lang w:val="pt-BR"/>
        </w:rPr>
        <w:t>2. Exigências: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>a) Comunicação prévia de chegada e desembarque dos materiais a serem exportados;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>b) Declaração Agropecuária de Trânsito Internacional – DAT;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>c) Autorização de Emissão de Certificado Sanitário Internacional do serviço técnico competente da SFA-UF da origem do material com as exigências sanitárias, de preferência em sistema eletrônico;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>d) Minuta do Certificado Sanitário Internacional devidamente preenchido, em acordo com o Autorizado pelo serviço técnico competente da SFA-UF;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>e) Guia de Trânsito Animal – GTA, quando for o caso;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>f) Documentação Sanitária emitida por um Médico Veterinário, com validade dentro dos prazos normativos, atendendo aos requisitos sanitários específicos para o país de destino;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>g) Conhecimento ou manifesto de carga; e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 xml:space="preserve">h) Documentos complementares, caso sejam necessários para correlacionar a mercadoria com a certificação sanitária, devendo ser na forma eletrônica (por ex.: RE, DSE, </w:t>
      </w:r>
      <w:proofErr w:type="spellStart"/>
      <w:r w:rsidRPr="00E2059C">
        <w:rPr>
          <w:rFonts w:ascii="Arial" w:hAnsi="Arial" w:cs="Arial"/>
          <w:color w:val="000000"/>
          <w:sz w:val="21"/>
          <w:szCs w:val="21"/>
          <w:lang w:val="pt-BR"/>
        </w:rPr>
        <w:t>invoice</w:t>
      </w:r>
      <w:proofErr w:type="spellEnd"/>
      <w:r w:rsidRPr="00E2059C">
        <w:rPr>
          <w:rFonts w:ascii="Arial" w:hAnsi="Arial" w:cs="Arial"/>
          <w:color w:val="000000"/>
          <w:sz w:val="21"/>
          <w:szCs w:val="21"/>
          <w:lang w:val="pt-BR"/>
        </w:rPr>
        <w:t xml:space="preserve">, certificados de análise, </w:t>
      </w:r>
      <w:proofErr w:type="spellStart"/>
      <w:r w:rsidRPr="00E2059C">
        <w:rPr>
          <w:rFonts w:ascii="Arial" w:hAnsi="Arial" w:cs="Arial"/>
          <w:color w:val="000000"/>
          <w:sz w:val="21"/>
          <w:szCs w:val="21"/>
          <w:lang w:val="pt-BR"/>
        </w:rPr>
        <w:t>packing</w:t>
      </w:r>
      <w:proofErr w:type="spellEnd"/>
      <w:r w:rsidRPr="00E2059C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E2059C">
        <w:rPr>
          <w:rFonts w:ascii="Arial" w:hAnsi="Arial" w:cs="Arial"/>
          <w:color w:val="000000"/>
          <w:sz w:val="21"/>
          <w:szCs w:val="21"/>
          <w:lang w:val="pt-BR"/>
        </w:rPr>
        <w:t>list</w:t>
      </w:r>
      <w:proofErr w:type="spellEnd"/>
      <w:r w:rsidRPr="00E2059C">
        <w:rPr>
          <w:rFonts w:ascii="Arial" w:hAnsi="Arial" w:cs="Arial"/>
          <w:color w:val="000000"/>
          <w:sz w:val="21"/>
          <w:szCs w:val="21"/>
          <w:lang w:val="pt-BR"/>
        </w:rPr>
        <w:t>).</w:t>
      </w:r>
    </w:p>
    <w:p w:rsidR="00E2059C" w:rsidRPr="00E2059C" w:rsidRDefault="00E2059C" w:rsidP="00E2059C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E2059C">
        <w:rPr>
          <w:rFonts w:ascii="Arial" w:hAnsi="Arial" w:cs="Arial"/>
          <w:color w:val="000000"/>
          <w:sz w:val="21"/>
          <w:szCs w:val="21"/>
          <w:lang w:val="pt-BR"/>
        </w:rPr>
        <w:t>3. Procedimentos: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>3.1. Análise documental: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>a) conferir se as informações exigidas foram inseridas pelo interessado em sistema informatizado, conforme preconizado pela norma vigente;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>b) conferir se a emissão de CSI foi autorizada pelo setor técnico competente;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lastRenderedPageBreak/>
        <w:t>c) conferir se a documentação sanitária apresentada respalda os requisitos sanitários vigentes e validades específicos para o destino; e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>d) verificar a correlação entre as documentações apresentadas.</w:t>
      </w:r>
    </w:p>
    <w:p w:rsidR="00E2059C" w:rsidRPr="00E2059C" w:rsidRDefault="00E2059C" w:rsidP="00E2059C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E2059C">
        <w:rPr>
          <w:rFonts w:ascii="Arial" w:hAnsi="Arial" w:cs="Arial"/>
          <w:color w:val="000000"/>
          <w:sz w:val="21"/>
          <w:szCs w:val="21"/>
          <w:lang w:val="pt-BR"/>
        </w:rPr>
        <w:t>3.2. Conferência física: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>a) conferir as características/identificações do material, conforme apresentado nas documentações; e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>b) avaliar as condições físicas da embalagem e acondicionamento.</w:t>
      </w:r>
    </w:p>
    <w:p w:rsidR="00E2059C" w:rsidRPr="00E2059C" w:rsidRDefault="00E2059C" w:rsidP="00E2059C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E2059C">
        <w:rPr>
          <w:rFonts w:ascii="Arial" w:hAnsi="Arial" w:cs="Arial"/>
          <w:color w:val="000000"/>
          <w:sz w:val="21"/>
          <w:szCs w:val="21"/>
          <w:lang w:val="pt-BR"/>
        </w:rPr>
        <w:t>4. Documentação emitida: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>a) Parecer de fiscalização em sistema (s) informatizado (s); e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>b) Notificação Federal Agropecuária, quando couber.</w:t>
      </w:r>
    </w:p>
    <w:p w:rsidR="00E2059C" w:rsidRPr="00E2059C" w:rsidRDefault="00E2059C" w:rsidP="00E2059C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1"/>
          <w:szCs w:val="21"/>
          <w:lang w:val="pt-BR"/>
        </w:rPr>
      </w:pPr>
      <w:r w:rsidRPr="00E2059C">
        <w:rPr>
          <w:rFonts w:ascii="Arial" w:hAnsi="Arial" w:cs="Arial"/>
          <w:color w:val="000000"/>
          <w:sz w:val="21"/>
          <w:szCs w:val="21"/>
          <w:lang w:val="pt-BR"/>
        </w:rPr>
        <w:t>5. Legislação e outros atos normativos relacionados:</w:t>
      </w:r>
      <w:r w:rsidRPr="00E2059C">
        <w:rPr>
          <w:rFonts w:ascii="Arial" w:hAnsi="Arial" w:cs="Arial"/>
          <w:color w:val="000000"/>
          <w:sz w:val="21"/>
          <w:szCs w:val="21"/>
          <w:lang w:val="pt-BR"/>
        </w:rPr>
        <w:br/>
        <w:t>a) Decreto n° 24.548, de 3 de julho de 1934.</w:t>
      </w:r>
    </w:p>
    <w:p w:rsidR="00E2059C" w:rsidRDefault="00E2059C"/>
    <w:sectPr w:rsidR="00E20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62BC"/>
    <w:multiLevelType w:val="multilevel"/>
    <w:tmpl w:val="345A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8F"/>
    <w:rsid w:val="00091967"/>
    <w:rsid w:val="0022478F"/>
    <w:rsid w:val="003A4DCC"/>
    <w:rsid w:val="004B3F2C"/>
    <w:rsid w:val="00597F68"/>
    <w:rsid w:val="00A025C0"/>
    <w:rsid w:val="00BA4504"/>
    <w:rsid w:val="00E2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2C2D"/>
  <w15:chartTrackingRefBased/>
  <w15:docId w15:val="{9148C881-B6F2-4D6E-943C-49DF5469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24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224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2478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22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247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ocumentpublished">
    <w:name w:val="documentpublished"/>
    <w:basedOn w:val="Fontepargpadro"/>
    <w:rsid w:val="0022478F"/>
  </w:style>
  <w:style w:type="character" w:customStyle="1" w:styleId="documentmodified">
    <w:name w:val="documentmodified"/>
    <w:basedOn w:val="Fontepargpadro"/>
    <w:rsid w:val="0022478F"/>
  </w:style>
  <w:style w:type="character" w:styleId="Hyperlink">
    <w:name w:val="Hyperlink"/>
    <w:basedOn w:val="Fontepargpadro"/>
    <w:uiPriority w:val="99"/>
    <w:unhideWhenUsed/>
    <w:rsid w:val="0022478F"/>
    <w:rPr>
      <w:color w:val="0000FF"/>
      <w:u w:val="single"/>
    </w:rPr>
  </w:style>
  <w:style w:type="character" w:customStyle="1" w:styleId="discreet">
    <w:name w:val="discreet"/>
    <w:basedOn w:val="Fontepargpadro"/>
    <w:rsid w:val="0022478F"/>
  </w:style>
  <w:style w:type="character" w:styleId="Forte">
    <w:name w:val="Strong"/>
    <w:basedOn w:val="Fontepargpadro"/>
    <w:uiPriority w:val="22"/>
    <w:qFormat/>
    <w:rsid w:val="0022478F"/>
    <w:rPr>
      <w:b/>
      <w:bCs/>
    </w:rPr>
  </w:style>
  <w:style w:type="paragraph" w:customStyle="1" w:styleId="callout">
    <w:name w:val="callout"/>
    <w:basedOn w:val="Normal"/>
    <w:rsid w:val="0022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gricultura.gov.br/assuntos/vigilancia-agropecuaria/manual-do-vigiagro" TargetMode="External"/><Relationship Id="rId21" Type="http://schemas.openxmlformats.org/officeDocument/2006/relationships/hyperlink" Target="http://www.agricultura.gov.br/assuntos/vigilancia-agropecuaria/manual-do-vigiagro" TargetMode="External"/><Relationship Id="rId42" Type="http://schemas.openxmlformats.org/officeDocument/2006/relationships/hyperlink" Target="http://www.agricultura.gov.br/assuntos/vigilancia-agropecuaria/manual-do-vigiagro" TargetMode="External"/><Relationship Id="rId47" Type="http://schemas.openxmlformats.org/officeDocument/2006/relationships/hyperlink" Target="http://www.agricultura.gov.br/assuntos/vigilancia-agropecuaria/manual-do-vigiagro" TargetMode="External"/><Relationship Id="rId63" Type="http://schemas.openxmlformats.org/officeDocument/2006/relationships/hyperlink" Target="http://www.agricultura.gov.br/assuntos/vigilancia-agropecuaria/manual-do-vigiagro" TargetMode="External"/><Relationship Id="rId68" Type="http://schemas.openxmlformats.org/officeDocument/2006/relationships/hyperlink" Target="http://www.agricultura.gov.br/assuntos/vigilancia-agropecuaria/manual-do-vigiagro" TargetMode="External"/><Relationship Id="rId84" Type="http://schemas.openxmlformats.org/officeDocument/2006/relationships/hyperlink" Target="http://www.agricultura.gov.br/assuntos/vigilancia-agropecuaria/manual-do-vigiagro" TargetMode="External"/><Relationship Id="rId16" Type="http://schemas.openxmlformats.org/officeDocument/2006/relationships/hyperlink" Target="http://www.agricultura.gov.br/assuntos/vigilancia-agropecuaria/manual-do-vigiagro" TargetMode="External"/><Relationship Id="rId11" Type="http://schemas.openxmlformats.org/officeDocument/2006/relationships/hyperlink" Target="http://www.agricultura.gov.br/assuntos/vigilancia-agropecuaria/manual-do-vigiagro" TargetMode="External"/><Relationship Id="rId32" Type="http://schemas.openxmlformats.org/officeDocument/2006/relationships/hyperlink" Target="http://www.agricultura.gov.br/assuntos/vigilancia-agropecuaria/manual-do-vigiagro" TargetMode="External"/><Relationship Id="rId37" Type="http://schemas.openxmlformats.org/officeDocument/2006/relationships/hyperlink" Target="http://www.agricultura.gov.br/assuntos/vigilancia-agropecuaria/manual-do-vigiagro" TargetMode="External"/><Relationship Id="rId53" Type="http://schemas.openxmlformats.org/officeDocument/2006/relationships/hyperlink" Target="http://www.agricultura.gov.br/assuntos/vigilancia-agropecuaria/manual-do-vigiagro" TargetMode="External"/><Relationship Id="rId58" Type="http://schemas.openxmlformats.org/officeDocument/2006/relationships/hyperlink" Target="http://www.agricultura.gov.br/assuntos/vigilancia-agropecuaria/manual-do-vigiagro" TargetMode="External"/><Relationship Id="rId74" Type="http://schemas.openxmlformats.org/officeDocument/2006/relationships/hyperlink" Target="http://www.agricultura.gov.br/assuntos/vigilancia-agropecuaria/manual-do-vigiagro" TargetMode="External"/><Relationship Id="rId79" Type="http://schemas.openxmlformats.org/officeDocument/2006/relationships/hyperlink" Target="http://www.agricultura.gov.br/assuntos/vigilancia-agropecuaria/manual-do-vigiagro" TargetMode="External"/><Relationship Id="rId5" Type="http://schemas.openxmlformats.org/officeDocument/2006/relationships/hyperlink" Target="http://www.agricultura.gov.br/assuntos/vigilancia-agropecuaria/manual-do-vigiagro#anexo-xiv---do-tr-nsito-aduaneiro-de-produtos-de-interesse-agropecu-rio" TargetMode="External"/><Relationship Id="rId19" Type="http://schemas.openxmlformats.org/officeDocument/2006/relationships/hyperlink" Target="http://www.agricultura.gov.br/assuntos/vigilancia-agropecuaria/manual-do-vigiagro" TargetMode="External"/><Relationship Id="rId14" Type="http://schemas.openxmlformats.org/officeDocument/2006/relationships/hyperlink" Target="http://www.agricultura.gov.br/assuntos/vigilancia-agropecuaria/manual-do-vigiagro" TargetMode="External"/><Relationship Id="rId22" Type="http://schemas.openxmlformats.org/officeDocument/2006/relationships/hyperlink" Target="http://www.agricultura.gov.br/assuntos/vigilancia-agropecuaria/manual-do-vigiagro" TargetMode="External"/><Relationship Id="rId27" Type="http://schemas.openxmlformats.org/officeDocument/2006/relationships/hyperlink" Target="http://www.agricultura.gov.br/assuntos/vigilancia-agropecuaria/manual-do-vigiagro" TargetMode="External"/><Relationship Id="rId30" Type="http://schemas.openxmlformats.org/officeDocument/2006/relationships/hyperlink" Target="http://www.agricultura.gov.br/assuntos/vigilancia-agropecuaria/manual-do-vigiagro" TargetMode="External"/><Relationship Id="rId35" Type="http://schemas.openxmlformats.org/officeDocument/2006/relationships/hyperlink" Target="http://www.agricultura.gov.br/assuntos/vigilancia-agropecuaria/manual-do-vigiagro" TargetMode="External"/><Relationship Id="rId43" Type="http://schemas.openxmlformats.org/officeDocument/2006/relationships/hyperlink" Target="http://www.agricultura.gov.br/assuntos/vigilancia-agropecuaria/manual-do-vigiagro" TargetMode="External"/><Relationship Id="rId48" Type="http://schemas.openxmlformats.org/officeDocument/2006/relationships/hyperlink" Target="http://www.agricultura.gov.br/assuntos/vigilancia-agropecuaria/manual-do-vigiagro" TargetMode="External"/><Relationship Id="rId56" Type="http://schemas.openxmlformats.org/officeDocument/2006/relationships/hyperlink" Target="http://www.agricultura.gov.br/assuntos/vigilancia-agropecuaria/manual-do-vigiagro" TargetMode="External"/><Relationship Id="rId64" Type="http://schemas.openxmlformats.org/officeDocument/2006/relationships/hyperlink" Target="http://www.agricultura.gov.br/assuntos/vigilancia-agropecuaria/manual-do-vigiagro" TargetMode="External"/><Relationship Id="rId69" Type="http://schemas.openxmlformats.org/officeDocument/2006/relationships/hyperlink" Target="http://www.agricultura.gov.br/assuntos/vigilancia-agropecuaria/manual-do-vigiagro" TargetMode="External"/><Relationship Id="rId77" Type="http://schemas.openxmlformats.org/officeDocument/2006/relationships/hyperlink" Target="http://www.agricultura.gov.br/assuntos/vigilancia-agropecuaria/manual-do-vigiagro" TargetMode="External"/><Relationship Id="rId8" Type="http://schemas.openxmlformats.org/officeDocument/2006/relationships/hyperlink" Target="http://www.agricultura.gov.br/assuntos/vigilancia-agropecuaria/manual-do-vigiagro" TargetMode="External"/><Relationship Id="rId51" Type="http://schemas.openxmlformats.org/officeDocument/2006/relationships/hyperlink" Target="http://www.agricultura.gov.br/assuntos/vigilancia-agropecuaria/manual-do-vigiagro" TargetMode="External"/><Relationship Id="rId72" Type="http://schemas.openxmlformats.org/officeDocument/2006/relationships/hyperlink" Target="http://www.agricultura.gov.br/assuntos/vigilancia-agropecuaria/manual-do-vigiagro" TargetMode="External"/><Relationship Id="rId80" Type="http://schemas.openxmlformats.org/officeDocument/2006/relationships/hyperlink" Target="http://www.agricultura.gov.br/assuntos/vigilancia-agropecuaria/manual-do-vigiagro" TargetMode="External"/><Relationship Id="rId85" Type="http://schemas.openxmlformats.org/officeDocument/2006/relationships/hyperlink" Target="http://www.agricultura.gov.br/assuntos/vigilancia-agropecuaria/manual-do-vigiagr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gricultura.gov.br/assuntos/vigilancia-agropecuaria/manual-do-vigiagro" TargetMode="External"/><Relationship Id="rId17" Type="http://schemas.openxmlformats.org/officeDocument/2006/relationships/hyperlink" Target="http://www.agricultura.gov.br/manual-do-vigiagro" TargetMode="External"/><Relationship Id="rId25" Type="http://schemas.openxmlformats.org/officeDocument/2006/relationships/hyperlink" Target="http://www.agricultura.gov.br/assuntos/vigilancia-agropecuaria/manual-do-vigiagro" TargetMode="External"/><Relationship Id="rId33" Type="http://schemas.openxmlformats.org/officeDocument/2006/relationships/hyperlink" Target="http://www.agricultura.gov.br/assuntos/vigilancia-agropecuaria/manual-do-vigiagro" TargetMode="External"/><Relationship Id="rId38" Type="http://schemas.openxmlformats.org/officeDocument/2006/relationships/hyperlink" Target="http://www.agricultura.gov.br/assuntos/vigilancia-agropecuaria/manual-do-vigiagro" TargetMode="External"/><Relationship Id="rId46" Type="http://schemas.openxmlformats.org/officeDocument/2006/relationships/hyperlink" Target="http://www.agricultura.gov.br/assuntos/vigilancia-agropecuaria/manual-do-vigiagro" TargetMode="External"/><Relationship Id="rId59" Type="http://schemas.openxmlformats.org/officeDocument/2006/relationships/hyperlink" Target="http://www.agricultura.gov.br/assuntos/vigilancia-agropecuaria/manual-do-vigiagro" TargetMode="External"/><Relationship Id="rId67" Type="http://schemas.openxmlformats.org/officeDocument/2006/relationships/hyperlink" Target="http://www.agricultura.gov.br/assuntos/vigilancia-agropecuaria/manual-do-vigiagro" TargetMode="External"/><Relationship Id="rId20" Type="http://schemas.openxmlformats.org/officeDocument/2006/relationships/hyperlink" Target="http://www.agricultura.gov.br/assuntos/vigilancia-agropecuaria/manual-do-vigiagro" TargetMode="External"/><Relationship Id="rId41" Type="http://schemas.openxmlformats.org/officeDocument/2006/relationships/hyperlink" Target="http://www.agricultura.gov.br/assuntos/vigilancia-agropecuaria/manual-do-vigiagro" TargetMode="External"/><Relationship Id="rId54" Type="http://schemas.openxmlformats.org/officeDocument/2006/relationships/hyperlink" Target="http://www.agricultura.gov.br/assuntos/vigilancia-agropecuaria/manual-do-vigiagro" TargetMode="External"/><Relationship Id="rId62" Type="http://schemas.openxmlformats.org/officeDocument/2006/relationships/hyperlink" Target="http://www.agricultura.gov.br/assuntos/vigilancia-agropecuaria/manual-do-vigiagro" TargetMode="External"/><Relationship Id="rId70" Type="http://schemas.openxmlformats.org/officeDocument/2006/relationships/hyperlink" Target="http://www.agricultura.gov.br/assuntos/vigilancia-agropecuaria/manual-do-vigiagro" TargetMode="External"/><Relationship Id="rId75" Type="http://schemas.openxmlformats.org/officeDocument/2006/relationships/hyperlink" Target="http://www.agricultura.gov.br/assuntos/vigilancia-agropecuaria/manual-do-vigiagro" TargetMode="External"/><Relationship Id="rId83" Type="http://schemas.openxmlformats.org/officeDocument/2006/relationships/hyperlink" Target="http://www.agricultura.gov.br/assuntos/vigilancia-agropecuaria/manual-do-vigiagro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gricultura.gov.br/assuntos/vigilancia-agropecuaria/arquivos/ManualVIGIAGRO.pdf" TargetMode="External"/><Relationship Id="rId15" Type="http://schemas.openxmlformats.org/officeDocument/2006/relationships/hyperlink" Target="http://www.agricultura.gov.br/assuntos/vigilancia-agropecuaria/manual-do-vigiagro" TargetMode="External"/><Relationship Id="rId23" Type="http://schemas.openxmlformats.org/officeDocument/2006/relationships/hyperlink" Target="http://www.agricultura.gov.br/assuntos/vigilancia-agropecuaria/manual-do-vigiagro" TargetMode="External"/><Relationship Id="rId28" Type="http://schemas.openxmlformats.org/officeDocument/2006/relationships/hyperlink" Target="http://www.agricultura.gov.br/assuntos/vigilancia-agropecuaria/manual-do-vigiagro" TargetMode="External"/><Relationship Id="rId36" Type="http://schemas.openxmlformats.org/officeDocument/2006/relationships/hyperlink" Target="http://www.agricultura.gov.br/assuntos/vigilancia-agropecuaria/manual-do-vigiagro" TargetMode="External"/><Relationship Id="rId49" Type="http://schemas.openxmlformats.org/officeDocument/2006/relationships/hyperlink" Target="http://www.agricultura.gov.br/assuntos/vigilancia-agropecuaria/manual-do-vigiagro" TargetMode="External"/><Relationship Id="rId57" Type="http://schemas.openxmlformats.org/officeDocument/2006/relationships/hyperlink" Target="http://www.agricultura.gov.br/assuntos/vigilancia-agropecuaria/manual-do-vigiagro" TargetMode="External"/><Relationship Id="rId10" Type="http://schemas.openxmlformats.org/officeDocument/2006/relationships/hyperlink" Target="http://www.agricultura.gov.br/assuntos/vigilancia-agropecuaria/manual-do-vigiagro" TargetMode="External"/><Relationship Id="rId31" Type="http://schemas.openxmlformats.org/officeDocument/2006/relationships/hyperlink" Target="http://www.agricultura.gov.br/assuntos/vigilancia-agropecuaria/manual-do-vigiagro" TargetMode="External"/><Relationship Id="rId44" Type="http://schemas.openxmlformats.org/officeDocument/2006/relationships/hyperlink" Target="http://www.agricultura.gov.br/assuntos/vigilancia-agropecuaria/manual-do-vigiagro" TargetMode="External"/><Relationship Id="rId52" Type="http://schemas.openxmlformats.org/officeDocument/2006/relationships/hyperlink" Target="http://www.agricultura.gov.br/assuntos/vigilancia-agropecuaria/manual-do-vigiagro" TargetMode="External"/><Relationship Id="rId60" Type="http://schemas.openxmlformats.org/officeDocument/2006/relationships/hyperlink" Target="http://www.agricultura.gov.br/assuntos/vigilancia-agropecuaria/manual-do-vigiagro" TargetMode="External"/><Relationship Id="rId65" Type="http://schemas.openxmlformats.org/officeDocument/2006/relationships/hyperlink" Target="http://www.agricultura.gov.br/assuntos/vigilancia-agropecuaria/manual-do-vigiagro" TargetMode="External"/><Relationship Id="rId73" Type="http://schemas.openxmlformats.org/officeDocument/2006/relationships/hyperlink" Target="http://www.agricultura.gov.br/assuntos/vigilancia-agropecuaria/manual-do-vigiagro" TargetMode="External"/><Relationship Id="rId78" Type="http://schemas.openxmlformats.org/officeDocument/2006/relationships/hyperlink" Target="http://www.agricultura.gov.br/assuntos/vigilancia-agropecuaria/manual-do-vigiagro" TargetMode="External"/><Relationship Id="rId81" Type="http://schemas.openxmlformats.org/officeDocument/2006/relationships/hyperlink" Target="http://www.agricultura.gov.br/assuntos/vigilancia-agropecuaria/manual-do-vigiagro" TargetMode="External"/><Relationship Id="rId86" Type="http://schemas.openxmlformats.org/officeDocument/2006/relationships/hyperlink" Target="http://www.agricultura.gov.br/assuntos/vigilancia-agropecuaria/manual-do-vigiag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icultura.gov.br/assuntos/vigilancia-agropecuaria/manual-do-vigiagro" TargetMode="External"/><Relationship Id="rId13" Type="http://schemas.openxmlformats.org/officeDocument/2006/relationships/hyperlink" Target="http://www.agricultura.gov.br/assuntos/vigilancia-agropecuaria/manual-do-vigiagro" TargetMode="External"/><Relationship Id="rId18" Type="http://schemas.openxmlformats.org/officeDocument/2006/relationships/hyperlink" Target="http://www.agricultura.gov.br/manual-do-vigiagro" TargetMode="External"/><Relationship Id="rId39" Type="http://schemas.openxmlformats.org/officeDocument/2006/relationships/hyperlink" Target="http://www.agricultura.gov.br/assuntos/vigilancia-agropecuaria/manual-do-vigiagro" TargetMode="External"/><Relationship Id="rId34" Type="http://schemas.openxmlformats.org/officeDocument/2006/relationships/hyperlink" Target="http://www.agricultura.gov.br/assuntos/vigilancia-agropecuaria/manual-do-vigiagro" TargetMode="External"/><Relationship Id="rId50" Type="http://schemas.openxmlformats.org/officeDocument/2006/relationships/hyperlink" Target="http://www.agricultura.gov.br/assuntos/vigilancia-agropecuaria/manual-do-vigiagro" TargetMode="External"/><Relationship Id="rId55" Type="http://schemas.openxmlformats.org/officeDocument/2006/relationships/hyperlink" Target="http://www.agricultura.gov.br/assuntos/vigilancia-agropecuaria/manual-do-vigiagro" TargetMode="External"/><Relationship Id="rId76" Type="http://schemas.openxmlformats.org/officeDocument/2006/relationships/hyperlink" Target="http://www.agricultura.gov.br/assuntos/vigilancia-agropecuaria/manual-do-vigiagro" TargetMode="External"/><Relationship Id="rId7" Type="http://schemas.openxmlformats.org/officeDocument/2006/relationships/hyperlink" Target="http://www.agricultura.gov.br/assuntos/vigilancia-agropecuaria/manual-do-vigiagro" TargetMode="External"/><Relationship Id="rId71" Type="http://schemas.openxmlformats.org/officeDocument/2006/relationships/hyperlink" Target="http://www.agricultura.gov.br/assuntos/vigilancia-agropecuaria/manual-do-vigiagro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gricultura.gov.br/assuntos/vigilancia-agropecuaria/manual-do-vigiagro" TargetMode="External"/><Relationship Id="rId24" Type="http://schemas.openxmlformats.org/officeDocument/2006/relationships/hyperlink" Target="http://www.agricultura.gov.br/assuntos/vigilancia-agropecuaria/manual-do-vigiagro" TargetMode="External"/><Relationship Id="rId40" Type="http://schemas.openxmlformats.org/officeDocument/2006/relationships/hyperlink" Target="http://www.agricultura.gov.br/assuntos/vigilancia-agropecuaria/manual-do-vigiagro" TargetMode="External"/><Relationship Id="rId45" Type="http://schemas.openxmlformats.org/officeDocument/2006/relationships/hyperlink" Target="http://www.agricultura.gov.br/assuntos/vigilancia-agropecuaria/manual-do-vigiagro" TargetMode="External"/><Relationship Id="rId66" Type="http://schemas.openxmlformats.org/officeDocument/2006/relationships/hyperlink" Target="http://www.agricultura.gov.br/assuntos/vigilancia-agropecuaria/manual-do-vigiagro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agricultura.gov.br/assuntos/vigilancia-agropecuaria/manual-do-vigiagro" TargetMode="External"/><Relationship Id="rId82" Type="http://schemas.openxmlformats.org/officeDocument/2006/relationships/hyperlink" Target="http://www.agricultura.gov.br/assuntos/vigilancia-agropecuaria/manual-do-vigiagr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Sérgio Marnet de Oliveira</dc:creator>
  <cp:keywords/>
  <dc:description/>
  <cp:lastModifiedBy>Maurício Sérgio Marnet de Oliveira</cp:lastModifiedBy>
  <cp:revision>3</cp:revision>
  <dcterms:created xsi:type="dcterms:W3CDTF">2018-04-10T11:17:00Z</dcterms:created>
  <dcterms:modified xsi:type="dcterms:W3CDTF">2018-04-10T12:00:00Z</dcterms:modified>
</cp:coreProperties>
</file>