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DB5A" w14:textId="6CEA4D62" w:rsidR="003644CE" w:rsidRDefault="000E71AC" w:rsidP="00DA2A0E">
      <w:pPr>
        <w:tabs>
          <w:tab w:val="left" w:pos="1134"/>
        </w:tabs>
        <w:spacing w:before="120" w:after="120" w:line="276" w:lineRule="auto"/>
        <w:jc w:val="center"/>
        <w:rPr>
          <w:rFonts w:ascii="Times New Roman" w:hAnsi="Times New Roman" w:cs="Times New Roman"/>
          <w:b/>
          <w:bCs/>
          <w:sz w:val="24"/>
          <w:szCs w:val="24"/>
        </w:rPr>
      </w:pPr>
      <w:bookmarkStart w:id="0" w:name="_Hlk132765440"/>
      <w:r w:rsidRPr="003644CE">
        <w:rPr>
          <w:rFonts w:ascii="Times New Roman" w:hAnsi="Times New Roman" w:cs="Times New Roman"/>
          <w:b/>
          <w:bCs/>
          <w:sz w:val="24"/>
          <w:szCs w:val="24"/>
        </w:rPr>
        <w:t>ESTUDO TÉCNICO PRELIMINAR Nº</w:t>
      </w:r>
      <w:r w:rsidR="005207CD">
        <w:rPr>
          <w:rFonts w:ascii="Times New Roman" w:hAnsi="Times New Roman" w:cs="Times New Roman"/>
          <w:b/>
          <w:bCs/>
          <w:sz w:val="24"/>
          <w:szCs w:val="24"/>
        </w:rPr>
        <w:t xml:space="preserve"> ___/____</w:t>
      </w:r>
    </w:p>
    <w:p w14:paraId="73A7A3DB" w14:textId="0146011F" w:rsidR="005207CD" w:rsidRDefault="005207CD" w:rsidP="00DA2A0E">
      <w:pPr>
        <w:tabs>
          <w:tab w:val="left" w:pos="1134"/>
        </w:tabs>
        <w:spacing w:before="120" w:after="120" w:line="276" w:lineRule="auto"/>
        <w:jc w:val="center"/>
        <w:rPr>
          <w:rFonts w:ascii="Times New Roman" w:hAnsi="Times New Roman" w:cs="Times New Roman"/>
          <w:b/>
          <w:bCs/>
          <w:sz w:val="24"/>
          <w:szCs w:val="24"/>
        </w:rPr>
      </w:pPr>
    </w:p>
    <w:p w14:paraId="75A5BFC6" w14:textId="2C4B8D95" w:rsidR="005207CD" w:rsidRDefault="005207CD" w:rsidP="005207CD">
      <w:pPr>
        <w:tabs>
          <w:tab w:val="left" w:pos="1134"/>
        </w:tabs>
        <w:spacing w:before="120" w:after="120" w:line="276" w:lineRule="auto"/>
        <w:jc w:val="both"/>
        <w:rPr>
          <w:rFonts w:ascii="Times New Roman" w:hAnsi="Times New Roman" w:cs="Times New Roman"/>
          <w:sz w:val="24"/>
          <w:szCs w:val="24"/>
        </w:rPr>
      </w:pPr>
      <w:r w:rsidRPr="005207CD">
        <w:rPr>
          <w:rFonts w:ascii="Times New Roman" w:hAnsi="Times New Roman" w:cs="Times New Roman"/>
          <w:sz w:val="24"/>
          <w:szCs w:val="24"/>
        </w:rPr>
        <w:t xml:space="preserve">Os trechos </w:t>
      </w:r>
      <w:r w:rsidRPr="005207CD">
        <w:rPr>
          <w:rFonts w:ascii="Times New Roman" w:hAnsi="Times New Roman" w:cs="Times New Roman"/>
          <w:sz w:val="24"/>
          <w:szCs w:val="24"/>
          <w:highlight w:val="yellow"/>
        </w:rPr>
        <w:t>em amarelo</w:t>
      </w:r>
      <w:r w:rsidRPr="005207CD">
        <w:rPr>
          <w:rFonts w:ascii="Times New Roman" w:hAnsi="Times New Roman" w:cs="Times New Roman"/>
          <w:sz w:val="24"/>
          <w:szCs w:val="24"/>
        </w:rPr>
        <w:t xml:space="preserve"> são definições </w:t>
      </w:r>
      <w:r>
        <w:rPr>
          <w:rFonts w:ascii="Times New Roman" w:hAnsi="Times New Roman" w:cs="Times New Roman"/>
          <w:sz w:val="24"/>
          <w:szCs w:val="24"/>
        </w:rPr>
        <w:t xml:space="preserve">normativas </w:t>
      </w:r>
      <w:r w:rsidRPr="005207CD">
        <w:rPr>
          <w:rFonts w:ascii="Times New Roman" w:hAnsi="Times New Roman" w:cs="Times New Roman"/>
          <w:sz w:val="24"/>
          <w:szCs w:val="24"/>
        </w:rPr>
        <w:t xml:space="preserve">e instruções para elaboração do </w:t>
      </w:r>
      <w:bookmarkStart w:id="1" w:name="_Hlk136340623"/>
      <w:r w:rsidR="00EA7FC7" w:rsidRPr="00EA7FC7">
        <w:rPr>
          <w:rFonts w:ascii="Times New Roman" w:hAnsi="Times New Roman" w:cs="Times New Roman"/>
          <w:sz w:val="24"/>
          <w:szCs w:val="24"/>
        </w:rPr>
        <w:t>Estudo Técnico Preliminar</w:t>
      </w:r>
      <w:r w:rsidR="00EA7FC7" w:rsidRPr="003644CE">
        <w:rPr>
          <w:rFonts w:ascii="Times New Roman" w:hAnsi="Times New Roman" w:cs="Times New Roman"/>
          <w:b/>
          <w:bCs/>
          <w:sz w:val="24"/>
          <w:szCs w:val="24"/>
        </w:rPr>
        <w:t xml:space="preserve"> </w:t>
      </w:r>
      <w:r w:rsidR="00EA7FC7">
        <w:rPr>
          <w:rFonts w:ascii="Times New Roman" w:hAnsi="Times New Roman" w:cs="Times New Roman"/>
          <w:b/>
          <w:bCs/>
          <w:sz w:val="24"/>
          <w:szCs w:val="24"/>
        </w:rPr>
        <w:t>(</w:t>
      </w:r>
      <w:r w:rsidRPr="005207CD">
        <w:rPr>
          <w:rFonts w:ascii="Times New Roman" w:hAnsi="Times New Roman" w:cs="Times New Roman"/>
          <w:sz w:val="24"/>
          <w:szCs w:val="24"/>
        </w:rPr>
        <w:t>ETP</w:t>
      </w:r>
      <w:r w:rsidR="00EA7FC7">
        <w:rPr>
          <w:rFonts w:ascii="Times New Roman" w:hAnsi="Times New Roman" w:cs="Times New Roman"/>
          <w:sz w:val="24"/>
          <w:szCs w:val="24"/>
        </w:rPr>
        <w:t>)</w:t>
      </w:r>
      <w:bookmarkEnd w:id="1"/>
      <w:r>
        <w:rPr>
          <w:rFonts w:ascii="Times New Roman" w:hAnsi="Times New Roman" w:cs="Times New Roman"/>
          <w:sz w:val="24"/>
          <w:szCs w:val="24"/>
        </w:rPr>
        <w:t>;</w:t>
      </w:r>
    </w:p>
    <w:p w14:paraId="61442DF4" w14:textId="2B1AEC7C" w:rsidR="005207CD" w:rsidRPr="005207CD" w:rsidRDefault="006B7764" w:rsidP="005207CD">
      <w:pPr>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Os trechos </w:t>
      </w:r>
      <w:r w:rsidRPr="005207CD">
        <w:rPr>
          <w:rFonts w:ascii="Times New Roman" w:hAnsi="Times New Roman" w:cs="Times New Roman"/>
          <w:color w:val="FF0000"/>
          <w:sz w:val="24"/>
          <w:szCs w:val="24"/>
        </w:rPr>
        <w:t xml:space="preserve">em vermelho </w:t>
      </w:r>
      <w:r>
        <w:rPr>
          <w:rFonts w:ascii="Times New Roman" w:hAnsi="Times New Roman" w:cs="Times New Roman"/>
          <w:sz w:val="24"/>
          <w:szCs w:val="24"/>
        </w:rPr>
        <w:t>são alternativas ofertadas, de acordo com as demandas</w:t>
      </w:r>
      <w:r w:rsidR="005207CD">
        <w:rPr>
          <w:rFonts w:ascii="Times New Roman" w:hAnsi="Times New Roman" w:cs="Times New Roman"/>
          <w:sz w:val="24"/>
          <w:szCs w:val="24"/>
        </w:rPr>
        <w:t xml:space="preserve"> da Unidade.</w:t>
      </w:r>
    </w:p>
    <w:p w14:paraId="6489F96D" w14:textId="77777777" w:rsidR="008A77BA" w:rsidRDefault="008A77BA" w:rsidP="008A77BA">
      <w:pPr>
        <w:shd w:val="clear" w:color="auto" w:fill="FFFF00"/>
        <w:tabs>
          <w:tab w:val="left" w:pos="1134"/>
        </w:tabs>
        <w:spacing w:before="120" w:after="120" w:line="276" w:lineRule="auto"/>
        <w:jc w:val="both"/>
        <w:rPr>
          <w:rFonts w:ascii="Times New Roman" w:hAnsi="Times New Roman" w:cs="Times New Roman"/>
          <w:sz w:val="24"/>
          <w:szCs w:val="24"/>
          <w:highlight w:val="yellow"/>
        </w:rPr>
      </w:pPr>
      <w:r w:rsidRPr="006B583C">
        <w:rPr>
          <w:rFonts w:ascii="Times New Roman" w:hAnsi="Times New Roman" w:cs="Times New Roman"/>
          <w:sz w:val="24"/>
          <w:szCs w:val="24"/>
          <w:highlight w:val="yellow"/>
        </w:rPr>
        <w:t>(Documento constitutivo da primeira etapa do planejamento da contratação</w:t>
      </w:r>
      <w:r>
        <w:rPr>
          <w:rFonts w:ascii="Times New Roman" w:hAnsi="Times New Roman" w:cs="Times New Roman"/>
          <w:sz w:val="24"/>
          <w:szCs w:val="24"/>
          <w:highlight w:val="yellow"/>
        </w:rPr>
        <w:t>,</w:t>
      </w:r>
      <w:r w:rsidRPr="006B583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o qual</w:t>
      </w:r>
      <w:r w:rsidRPr="006B583C">
        <w:rPr>
          <w:rFonts w:ascii="Times New Roman" w:hAnsi="Times New Roman" w:cs="Times New Roman"/>
          <w:sz w:val="24"/>
          <w:szCs w:val="24"/>
          <w:highlight w:val="yellow"/>
        </w:rPr>
        <w:t xml:space="preserve"> caracteriza o interesse público envolvido e a sua melhor solução</w:t>
      </w:r>
      <w:r>
        <w:rPr>
          <w:rFonts w:ascii="Times New Roman" w:hAnsi="Times New Roman" w:cs="Times New Roman"/>
          <w:sz w:val="24"/>
          <w:szCs w:val="24"/>
          <w:highlight w:val="yellow"/>
        </w:rPr>
        <w:t xml:space="preserve">, </w:t>
      </w:r>
      <w:r w:rsidRPr="005959D9">
        <w:rPr>
          <w:rFonts w:ascii="Times New Roman" w:hAnsi="Times New Roman" w:cs="Times New Roman"/>
          <w:b/>
          <w:bCs/>
          <w:sz w:val="24"/>
          <w:szCs w:val="24"/>
          <w:highlight w:val="yellow"/>
        </w:rPr>
        <w:t xml:space="preserve">dando </w:t>
      </w:r>
      <w:r w:rsidRPr="006B583C">
        <w:rPr>
          <w:rFonts w:ascii="Times New Roman" w:hAnsi="Times New Roman" w:cs="Times New Roman"/>
          <w:b/>
          <w:bCs/>
          <w:sz w:val="24"/>
          <w:szCs w:val="24"/>
          <w:highlight w:val="yellow"/>
        </w:rPr>
        <w:t>base ao termo de referência a ser elaborado</w:t>
      </w:r>
      <w:r>
        <w:rPr>
          <w:rFonts w:ascii="Times New Roman" w:hAnsi="Times New Roman" w:cs="Times New Roman"/>
          <w:b/>
          <w:bCs/>
          <w:sz w:val="24"/>
          <w:szCs w:val="24"/>
          <w:highlight w:val="yellow"/>
        </w:rPr>
        <w:t>,</w:t>
      </w:r>
      <w:r w:rsidRPr="006B583C">
        <w:rPr>
          <w:rFonts w:ascii="Times New Roman" w:hAnsi="Times New Roman" w:cs="Times New Roman"/>
          <w:b/>
          <w:bCs/>
          <w:sz w:val="24"/>
          <w:szCs w:val="24"/>
          <w:highlight w:val="yellow"/>
        </w:rPr>
        <w:t xml:space="preserve"> </w:t>
      </w:r>
      <w:r w:rsidRPr="006B583C">
        <w:rPr>
          <w:rFonts w:ascii="Times New Roman" w:hAnsi="Times New Roman" w:cs="Times New Roman"/>
          <w:sz w:val="24"/>
          <w:szCs w:val="24"/>
          <w:highlight w:val="yellow"/>
        </w:rPr>
        <w:t>caso se conclua pela viabilidade da contratação.</w:t>
      </w:r>
    </w:p>
    <w:p w14:paraId="2FC98391" w14:textId="3709442D" w:rsidR="00A02B1A" w:rsidRDefault="00351363" w:rsidP="00DA2A0E">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C</w:t>
      </w:r>
      <w:r w:rsidRPr="00A02B1A">
        <w:rPr>
          <w:rFonts w:ascii="Times New Roman" w:hAnsi="Times New Roman" w:cs="Times New Roman"/>
          <w:sz w:val="24"/>
          <w:szCs w:val="24"/>
        </w:rPr>
        <w:t>om base no documento que formaliza a demanda</w:t>
      </w:r>
      <w:r>
        <w:rPr>
          <w:rFonts w:ascii="Times New Roman" w:hAnsi="Times New Roman" w:cs="Times New Roman"/>
          <w:sz w:val="24"/>
          <w:szCs w:val="24"/>
        </w:rPr>
        <w:t>, o</w:t>
      </w:r>
      <w:r w:rsidRPr="00351363">
        <w:rPr>
          <w:rFonts w:ascii="Times New Roman" w:hAnsi="Times New Roman" w:cs="Times New Roman"/>
          <w:sz w:val="24"/>
          <w:szCs w:val="24"/>
        </w:rPr>
        <w:t xml:space="preserve"> ETP será elaborado conjuntamente por servidores da área técnica e requisitante ou,</w:t>
      </w:r>
      <w:r>
        <w:rPr>
          <w:rFonts w:ascii="Times New Roman" w:hAnsi="Times New Roman" w:cs="Times New Roman"/>
          <w:sz w:val="24"/>
          <w:szCs w:val="24"/>
        </w:rPr>
        <w:t xml:space="preserve"> </w:t>
      </w:r>
      <w:r w:rsidRPr="00351363">
        <w:rPr>
          <w:rFonts w:ascii="Times New Roman" w:hAnsi="Times New Roman" w:cs="Times New Roman"/>
          <w:sz w:val="24"/>
          <w:szCs w:val="24"/>
        </w:rPr>
        <w:t xml:space="preserve">quando houver, pela </w:t>
      </w:r>
      <w:r>
        <w:rPr>
          <w:rFonts w:ascii="Times New Roman" w:hAnsi="Times New Roman" w:cs="Times New Roman"/>
          <w:sz w:val="24"/>
          <w:szCs w:val="24"/>
        </w:rPr>
        <w:t>E</w:t>
      </w:r>
      <w:r w:rsidRPr="00351363">
        <w:rPr>
          <w:rFonts w:ascii="Times New Roman" w:hAnsi="Times New Roman" w:cs="Times New Roman"/>
          <w:sz w:val="24"/>
          <w:szCs w:val="24"/>
        </w:rPr>
        <w:t xml:space="preserve">quipe de </w:t>
      </w:r>
      <w:r>
        <w:rPr>
          <w:rFonts w:ascii="Times New Roman" w:hAnsi="Times New Roman" w:cs="Times New Roman"/>
          <w:sz w:val="24"/>
          <w:szCs w:val="24"/>
        </w:rPr>
        <w:t>P</w:t>
      </w:r>
      <w:r w:rsidRPr="00351363">
        <w:rPr>
          <w:rFonts w:ascii="Times New Roman" w:hAnsi="Times New Roman" w:cs="Times New Roman"/>
          <w:sz w:val="24"/>
          <w:szCs w:val="24"/>
        </w:rPr>
        <w:t xml:space="preserve">lanejamento da </w:t>
      </w:r>
      <w:r>
        <w:rPr>
          <w:rFonts w:ascii="Times New Roman" w:hAnsi="Times New Roman" w:cs="Times New Roman"/>
          <w:sz w:val="24"/>
          <w:szCs w:val="24"/>
        </w:rPr>
        <w:t>C</w:t>
      </w:r>
      <w:r w:rsidRPr="00351363">
        <w:rPr>
          <w:rFonts w:ascii="Times New Roman" w:hAnsi="Times New Roman" w:cs="Times New Roman"/>
          <w:sz w:val="24"/>
          <w:szCs w:val="24"/>
        </w:rPr>
        <w:t>ontratação</w:t>
      </w:r>
      <w:r w:rsidR="00A02B1A">
        <w:rPr>
          <w:rFonts w:ascii="Times New Roman" w:hAnsi="Times New Roman" w:cs="Times New Roman"/>
          <w:sz w:val="24"/>
          <w:szCs w:val="24"/>
        </w:rPr>
        <w:t>.</w:t>
      </w:r>
    </w:p>
    <w:p w14:paraId="79893900" w14:textId="1E1613B9" w:rsidR="00351363" w:rsidRPr="006B583C" w:rsidRDefault="00351363" w:rsidP="00DA2A0E">
      <w:pPr>
        <w:shd w:val="clear" w:color="auto" w:fill="FFFF00"/>
        <w:tabs>
          <w:tab w:val="left" w:pos="1134"/>
        </w:tabs>
        <w:spacing w:before="120" w:after="120" w:line="276" w:lineRule="auto"/>
        <w:jc w:val="both"/>
        <w:rPr>
          <w:rFonts w:ascii="Times New Roman" w:hAnsi="Times New Roman" w:cs="Times New Roman"/>
          <w:sz w:val="24"/>
          <w:szCs w:val="24"/>
          <w:highlight w:val="yellow"/>
        </w:rPr>
      </w:pPr>
      <w:r w:rsidRPr="00351363">
        <w:rPr>
          <w:rFonts w:ascii="Times New Roman" w:hAnsi="Times New Roman" w:cs="Times New Roman"/>
          <w:sz w:val="24"/>
          <w:szCs w:val="24"/>
        </w:rPr>
        <w:t>Os papéis de requisitante e de área técnica poderão ser exercidos pelo mesmo agente</w:t>
      </w:r>
      <w:r>
        <w:rPr>
          <w:rFonts w:ascii="Times New Roman" w:hAnsi="Times New Roman" w:cs="Times New Roman"/>
          <w:sz w:val="24"/>
          <w:szCs w:val="24"/>
        </w:rPr>
        <w:t xml:space="preserve"> </w:t>
      </w:r>
      <w:r w:rsidRPr="00351363">
        <w:rPr>
          <w:rFonts w:ascii="Times New Roman" w:hAnsi="Times New Roman" w:cs="Times New Roman"/>
          <w:sz w:val="24"/>
          <w:szCs w:val="24"/>
        </w:rPr>
        <w:t xml:space="preserve">público ou </w:t>
      </w:r>
      <w:r>
        <w:rPr>
          <w:rFonts w:ascii="Times New Roman" w:hAnsi="Times New Roman" w:cs="Times New Roman"/>
          <w:sz w:val="24"/>
          <w:szCs w:val="24"/>
        </w:rPr>
        <w:t>U</w:t>
      </w:r>
      <w:r w:rsidRPr="00351363">
        <w:rPr>
          <w:rFonts w:ascii="Times New Roman" w:hAnsi="Times New Roman" w:cs="Times New Roman"/>
          <w:sz w:val="24"/>
          <w:szCs w:val="24"/>
        </w:rPr>
        <w:t>nidade, desde que, no exercício dessas atribuições, detenha conhecimento técnico-operacional sobre o objeto demandado</w:t>
      </w:r>
      <w:r>
        <w:rPr>
          <w:rFonts w:ascii="Times New Roman" w:hAnsi="Times New Roman" w:cs="Times New Roman"/>
          <w:sz w:val="24"/>
          <w:szCs w:val="24"/>
        </w:rPr>
        <w:t>.</w:t>
      </w:r>
    </w:p>
    <w:p w14:paraId="0E0CD71E" w14:textId="3F5CAA3B" w:rsid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6B583C">
        <w:rPr>
          <w:rFonts w:ascii="Times New Roman" w:hAnsi="Times New Roman" w:cs="Times New Roman"/>
          <w:sz w:val="24"/>
          <w:szCs w:val="24"/>
          <w:highlight w:val="yellow"/>
        </w:rPr>
        <w:t>O ETP deverá evidenciar o problema a ser resolvido</w:t>
      </w:r>
      <w:r w:rsidR="008A77BA" w:rsidRPr="008A77BA">
        <w:t xml:space="preserve"> </w:t>
      </w:r>
      <w:r w:rsidR="008A77BA" w:rsidRPr="008A77BA">
        <w:rPr>
          <w:rFonts w:ascii="Times New Roman" w:hAnsi="Times New Roman" w:cs="Times New Roman"/>
          <w:sz w:val="24"/>
          <w:szCs w:val="24"/>
        </w:rPr>
        <w:t xml:space="preserve">ou seja, a necessidade do órgão e, </w:t>
      </w:r>
      <w:r w:rsidRPr="006B583C">
        <w:rPr>
          <w:rFonts w:ascii="Times New Roman" w:hAnsi="Times New Roman" w:cs="Times New Roman"/>
          <w:sz w:val="24"/>
          <w:szCs w:val="24"/>
          <w:highlight w:val="yellow"/>
        </w:rPr>
        <w:t xml:space="preserve">a melhor solução, de modo a permitir a avaliação da viabilidade técnica, socioeconômica e ambiental da contratação, devendo estar alinhado com o Plano de Contratações Anual e com o Plano Diretor de Logística Sustentável, além de outros instrumentos de planejamento da Administração. </w:t>
      </w:r>
    </w:p>
    <w:p w14:paraId="0EBA45D8" w14:textId="6CC0CEA9" w:rsidR="00D07760" w:rsidRDefault="00D07760" w:rsidP="00D07760">
      <w:pPr>
        <w:shd w:val="clear" w:color="auto" w:fill="FFFF00"/>
        <w:tabs>
          <w:tab w:val="left" w:pos="1134"/>
        </w:tabs>
        <w:spacing w:before="120" w:after="120" w:line="276" w:lineRule="auto"/>
        <w:jc w:val="both"/>
        <w:rPr>
          <w:rFonts w:ascii="Times New Roman" w:hAnsi="Times New Roman" w:cs="Times New Roman"/>
          <w:sz w:val="24"/>
          <w:szCs w:val="24"/>
        </w:rPr>
      </w:pPr>
      <w:r w:rsidRPr="00D07760">
        <w:rPr>
          <w:rFonts w:ascii="Times New Roman" w:hAnsi="Times New Roman" w:cs="Times New Roman"/>
          <w:sz w:val="24"/>
          <w:szCs w:val="24"/>
        </w:rPr>
        <w:t>O ETP dever</w:t>
      </w:r>
      <w:r w:rsidR="008A77BA">
        <w:rPr>
          <w:rFonts w:ascii="Times New Roman" w:hAnsi="Times New Roman" w:cs="Times New Roman"/>
          <w:sz w:val="24"/>
          <w:szCs w:val="24"/>
        </w:rPr>
        <w:t>á</w:t>
      </w:r>
      <w:r w:rsidRPr="00D07760">
        <w:rPr>
          <w:rFonts w:ascii="Times New Roman" w:hAnsi="Times New Roman" w:cs="Times New Roman"/>
          <w:sz w:val="24"/>
          <w:szCs w:val="24"/>
        </w:rPr>
        <w:t xml:space="preserve"> ser elaborado no Sistema ETP Digital, observados os procedimentos estabelecidos no manual técnico operacional </w:t>
      </w:r>
      <w:r>
        <w:rPr>
          <w:rFonts w:ascii="Times New Roman" w:hAnsi="Times New Roman" w:cs="Times New Roman"/>
          <w:sz w:val="24"/>
          <w:szCs w:val="24"/>
        </w:rPr>
        <w:t>da</w:t>
      </w:r>
      <w:r w:rsidRPr="00D07760">
        <w:rPr>
          <w:rFonts w:ascii="Times New Roman" w:hAnsi="Times New Roman" w:cs="Times New Roman"/>
          <w:sz w:val="24"/>
          <w:szCs w:val="24"/>
        </w:rPr>
        <w:t xml:space="preserve"> Secretaria Especial de Desburocratização, Gestão e Governo Digital do Ministério da Economia, disponível no endereço eletrônico </w:t>
      </w:r>
      <w:hyperlink r:id="rId6" w:history="1">
        <w:r w:rsidR="008A77BA" w:rsidRPr="00302D8F">
          <w:rPr>
            <w:rStyle w:val="Hyperlink"/>
            <w:rFonts w:ascii="Times New Roman" w:hAnsi="Times New Roman" w:cs="Times New Roman"/>
            <w:sz w:val="24"/>
            <w:szCs w:val="24"/>
          </w:rPr>
          <w:t>https://www.gov.br/compras/pt-br/acesso-a-informacao/manuais/manual-etp-digital-pdf/manual-etp-versao-2.pdf</w:t>
        </w:r>
      </w:hyperlink>
      <w:r w:rsidR="008A77BA" w:rsidRPr="00D07760">
        <w:rPr>
          <w:rFonts w:ascii="Times New Roman" w:hAnsi="Times New Roman" w:cs="Times New Roman"/>
          <w:sz w:val="24"/>
          <w:szCs w:val="24"/>
        </w:rPr>
        <w:t>,</w:t>
      </w:r>
      <w:r w:rsidRPr="00D07760">
        <w:rPr>
          <w:rFonts w:ascii="Times New Roman" w:hAnsi="Times New Roman" w:cs="Times New Roman"/>
          <w:sz w:val="24"/>
          <w:szCs w:val="24"/>
        </w:rPr>
        <w:t xml:space="preserve"> para acesso ao sistema e operacionalização.</w:t>
      </w:r>
    </w:p>
    <w:p w14:paraId="621D1EE7" w14:textId="04426240" w:rsidR="00D07760" w:rsidRPr="00D07760" w:rsidRDefault="00D07760" w:rsidP="00D07760">
      <w:pPr>
        <w:shd w:val="clear" w:color="auto" w:fill="FFFF00"/>
        <w:tabs>
          <w:tab w:val="left" w:pos="1134"/>
        </w:tabs>
        <w:spacing w:before="120" w:after="120" w:line="276" w:lineRule="auto"/>
        <w:jc w:val="both"/>
        <w:rPr>
          <w:rFonts w:ascii="Times New Roman" w:hAnsi="Times New Roman" w:cs="Times New Roman"/>
          <w:sz w:val="24"/>
          <w:szCs w:val="24"/>
        </w:rPr>
      </w:pPr>
      <w:r w:rsidRPr="00D07760">
        <w:rPr>
          <w:rFonts w:ascii="Times New Roman" w:hAnsi="Times New Roman" w:cs="Times New Roman"/>
          <w:sz w:val="24"/>
          <w:szCs w:val="24"/>
        </w:rPr>
        <w:t xml:space="preserve">Na elaboração do ETP, </w:t>
      </w:r>
      <w:r w:rsidR="008A77BA">
        <w:rPr>
          <w:rFonts w:ascii="Times New Roman" w:hAnsi="Times New Roman" w:cs="Times New Roman"/>
          <w:sz w:val="24"/>
          <w:szCs w:val="24"/>
        </w:rPr>
        <w:t>a Unidade</w:t>
      </w:r>
      <w:r w:rsidR="008A77BA" w:rsidRPr="00D07760">
        <w:rPr>
          <w:rFonts w:ascii="Times New Roman" w:hAnsi="Times New Roman" w:cs="Times New Roman"/>
          <w:sz w:val="24"/>
          <w:szCs w:val="24"/>
        </w:rPr>
        <w:t xml:space="preserve"> deverá</w:t>
      </w:r>
      <w:r w:rsidRPr="00D07760">
        <w:rPr>
          <w:rFonts w:ascii="Times New Roman" w:hAnsi="Times New Roman" w:cs="Times New Roman"/>
          <w:sz w:val="24"/>
          <w:szCs w:val="24"/>
        </w:rPr>
        <w:t xml:space="preserve"> pesquisar, no Sistema ETP Digital, o ETP de outras </w:t>
      </w:r>
      <w:r w:rsidR="008A77BA">
        <w:rPr>
          <w:rFonts w:ascii="Times New Roman" w:hAnsi="Times New Roman" w:cs="Times New Roman"/>
          <w:sz w:val="24"/>
          <w:szCs w:val="24"/>
        </w:rPr>
        <w:t>U</w:t>
      </w:r>
      <w:r w:rsidRPr="00D07760">
        <w:rPr>
          <w:rFonts w:ascii="Times New Roman" w:hAnsi="Times New Roman" w:cs="Times New Roman"/>
          <w:sz w:val="24"/>
          <w:szCs w:val="24"/>
        </w:rPr>
        <w:t>nidades</w:t>
      </w:r>
      <w:r w:rsidR="008A77BA">
        <w:rPr>
          <w:rFonts w:ascii="Times New Roman" w:hAnsi="Times New Roman" w:cs="Times New Roman"/>
          <w:sz w:val="24"/>
          <w:szCs w:val="24"/>
        </w:rPr>
        <w:t xml:space="preserve"> </w:t>
      </w:r>
      <w:bookmarkStart w:id="2" w:name="_Hlk135937169"/>
      <w:r w:rsidR="008A77BA">
        <w:rPr>
          <w:rFonts w:ascii="Times New Roman" w:hAnsi="Times New Roman" w:cs="Times New Roman"/>
          <w:sz w:val="24"/>
          <w:szCs w:val="24"/>
        </w:rPr>
        <w:t>ou outros órgãos públicos</w:t>
      </w:r>
      <w:bookmarkEnd w:id="2"/>
      <w:r w:rsidRPr="00D07760">
        <w:rPr>
          <w:rFonts w:ascii="Times New Roman" w:hAnsi="Times New Roman" w:cs="Times New Roman"/>
          <w:sz w:val="24"/>
          <w:szCs w:val="24"/>
        </w:rPr>
        <w:t>, como forma de identificar soluções semelhantes que possam se adequar à demanda da Administração.</w:t>
      </w:r>
    </w:p>
    <w:p w14:paraId="12C6E067" w14:textId="77777777" w:rsidR="00351363" w:rsidRPr="00351363" w:rsidRDefault="00351363" w:rsidP="00351363">
      <w:pPr>
        <w:pStyle w:val="PargrafodaLista"/>
        <w:tabs>
          <w:tab w:val="left" w:pos="1134"/>
        </w:tabs>
        <w:spacing w:before="120" w:after="120" w:line="276" w:lineRule="auto"/>
        <w:ind w:left="0"/>
        <w:jc w:val="both"/>
        <w:rPr>
          <w:rFonts w:ascii="Times New Roman" w:hAnsi="Times New Roman" w:cs="Times New Roman"/>
          <w:b/>
          <w:bCs/>
          <w:i/>
          <w:iCs/>
          <w:sz w:val="24"/>
          <w:szCs w:val="24"/>
        </w:rPr>
      </w:pPr>
    </w:p>
    <w:p w14:paraId="1DA56128" w14:textId="4FFF5E06" w:rsidR="003644CE" w:rsidRPr="00DA2A0E" w:rsidRDefault="000E71AC"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i/>
          <w:iCs/>
          <w:sz w:val="24"/>
          <w:szCs w:val="24"/>
        </w:rPr>
      </w:pPr>
      <w:r w:rsidRPr="003644CE">
        <w:rPr>
          <w:rFonts w:ascii="Times New Roman" w:hAnsi="Times New Roman" w:cs="Times New Roman"/>
          <w:b/>
          <w:bCs/>
          <w:sz w:val="24"/>
          <w:szCs w:val="24"/>
        </w:rPr>
        <w:t>INFORMAÇÕES BÁSICAS</w:t>
      </w:r>
    </w:p>
    <w:p w14:paraId="670AEBDD" w14:textId="77777777" w:rsidR="000E6479" w:rsidRPr="000E6479"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i/>
          <w:iCs/>
          <w:sz w:val="24"/>
          <w:szCs w:val="24"/>
        </w:rPr>
      </w:pPr>
      <w:r w:rsidRPr="00DA2A0E">
        <w:rPr>
          <w:rFonts w:ascii="Times New Roman" w:hAnsi="Times New Roman" w:cs="Times New Roman"/>
          <w:sz w:val="24"/>
          <w:szCs w:val="24"/>
        </w:rPr>
        <w:t>Número do processo SEI:</w:t>
      </w:r>
    </w:p>
    <w:p w14:paraId="65FFB041" w14:textId="06F8DADD" w:rsidR="000E6479" w:rsidRPr="000E6479" w:rsidRDefault="000E6479"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i/>
          <w:iCs/>
          <w:sz w:val="24"/>
          <w:szCs w:val="24"/>
        </w:rPr>
      </w:pPr>
      <w:r>
        <w:rPr>
          <w:rFonts w:ascii="Times New Roman" w:hAnsi="Times New Roman" w:cs="Times New Roman"/>
          <w:sz w:val="24"/>
          <w:szCs w:val="24"/>
        </w:rPr>
        <w:t>Modalidade da licitação:</w:t>
      </w:r>
      <w:r w:rsidR="007F72EB">
        <w:rPr>
          <w:rFonts w:ascii="Times New Roman" w:hAnsi="Times New Roman" w:cs="Times New Roman"/>
          <w:sz w:val="24"/>
          <w:szCs w:val="24"/>
        </w:rPr>
        <w:t xml:space="preserve"> Pregão Eletrônico</w:t>
      </w:r>
    </w:p>
    <w:p w14:paraId="6C8D0B67" w14:textId="4BDF8AF0" w:rsidR="003644CE" w:rsidRPr="005207CD" w:rsidRDefault="000E6479"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i/>
          <w:iCs/>
          <w:sz w:val="24"/>
          <w:szCs w:val="24"/>
        </w:rPr>
      </w:pPr>
      <w:r>
        <w:rPr>
          <w:rFonts w:ascii="Times New Roman" w:hAnsi="Times New Roman" w:cs="Times New Roman"/>
          <w:sz w:val="24"/>
          <w:szCs w:val="24"/>
        </w:rPr>
        <w:t>Critério de julgamento:</w:t>
      </w:r>
      <w:r w:rsidR="003644CE" w:rsidRPr="00DA2A0E">
        <w:rPr>
          <w:rFonts w:ascii="Times New Roman" w:hAnsi="Times New Roman" w:cs="Times New Roman"/>
          <w:sz w:val="24"/>
          <w:szCs w:val="24"/>
        </w:rPr>
        <w:t xml:space="preserve"> </w:t>
      </w:r>
      <w:r w:rsidR="007F72EB">
        <w:rPr>
          <w:rFonts w:ascii="Times New Roman" w:hAnsi="Times New Roman" w:cs="Times New Roman"/>
          <w:sz w:val="24"/>
          <w:szCs w:val="24"/>
        </w:rPr>
        <w:t xml:space="preserve">Menor preço </w:t>
      </w:r>
      <w:r w:rsidR="005207CD">
        <w:rPr>
          <w:rFonts w:ascii="Times New Roman" w:hAnsi="Times New Roman" w:cs="Times New Roman"/>
          <w:b/>
          <w:bCs/>
          <w:sz w:val="24"/>
          <w:szCs w:val="24"/>
        </w:rPr>
        <w:t>global</w:t>
      </w:r>
    </w:p>
    <w:p w14:paraId="79FB6061" w14:textId="77777777"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p>
    <w:p w14:paraId="3BAD7415" w14:textId="5133315E" w:rsidR="003644CE" w:rsidRPr="003644CE" w:rsidRDefault="000E71AC"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3644CE">
        <w:rPr>
          <w:rFonts w:ascii="Times New Roman" w:hAnsi="Times New Roman" w:cs="Times New Roman"/>
          <w:b/>
          <w:bCs/>
          <w:sz w:val="24"/>
          <w:szCs w:val="24"/>
        </w:rPr>
        <w:t xml:space="preserve">DESCRIÇÃO DA NECESSIDADE </w:t>
      </w:r>
    </w:p>
    <w:p w14:paraId="71AE797D" w14:textId="77777777" w:rsidR="003644CE" w:rsidRPr="006B583C"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6B583C">
        <w:rPr>
          <w:rFonts w:ascii="Times New Roman" w:hAnsi="Times New Roman" w:cs="Times New Roman"/>
          <w:sz w:val="24"/>
          <w:szCs w:val="24"/>
          <w:highlight w:val="yellow"/>
        </w:rPr>
        <w:t>(considera o problema a ser resolvido sob a perspectiva do interesse público)</w:t>
      </w:r>
    </w:p>
    <w:p w14:paraId="4D77A18D" w14:textId="4B83E48C"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 xml:space="preserve">O objeto da presente contratação consiste na prestação de serviços, </w:t>
      </w:r>
      <w:bookmarkStart w:id="3" w:name="_Hlk132632229"/>
      <w:r w:rsidRPr="003644CE">
        <w:rPr>
          <w:rFonts w:ascii="Times New Roman" w:hAnsi="Times New Roman" w:cs="Times New Roman"/>
          <w:sz w:val="24"/>
          <w:szCs w:val="24"/>
        </w:rPr>
        <w:t>de forma contínua</w:t>
      </w:r>
      <w:r w:rsidR="00140977">
        <w:rPr>
          <w:rFonts w:ascii="Times New Roman" w:hAnsi="Times New Roman" w:cs="Times New Roman"/>
          <w:sz w:val="24"/>
          <w:szCs w:val="24"/>
        </w:rPr>
        <w:t xml:space="preserve">, </w:t>
      </w:r>
      <w:r w:rsidRPr="003644CE">
        <w:rPr>
          <w:rFonts w:ascii="Times New Roman" w:hAnsi="Times New Roman" w:cs="Times New Roman"/>
          <w:sz w:val="24"/>
          <w:szCs w:val="24"/>
        </w:rPr>
        <w:t xml:space="preserve"> </w:t>
      </w:r>
      <w:r w:rsidRPr="00140977">
        <w:rPr>
          <w:rFonts w:ascii="Times New Roman" w:hAnsi="Times New Roman" w:cs="Times New Roman"/>
          <w:color w:val="000000" w:themeColor="text1"/>
          <w:sz w:val="24"/>
          <w:szCs w:val="24"/>
        </w:rPr>
        <w:t>com d</w:t>
      </w:r>
      <w:r w:rsidRPr="003644CE">
        <w:rPr>
          <w:rFonts w:ascii="Times New Roman" w:hAnsi="Times New Roman" w:cs="Times New Roman"/>
          <w:sz w:val="24"/>
          <w:szCs w:val="24"/>
        </w:rPr>
        <w:t>edicação exclusiva de mão de obra especializada, de atividades de apoio (</w:t>
      </w:r>
      <w:r w:rsidRPr="003644CE">
        <w:rPr>
          <w:rFonts w:ascii="Times New Roman" w:hAnsi="Times New Roman" w:cs="Times New Roman"/>
          <w:color w:val="FF0000"/>
          <w:sz w:val="24"/>
          <w:szCs w:val="24"/>
        </w:rPr>
        <w:t xml:space="preserve">administrativo </w:t>
      </w:r>
      <w:r w:rsidR="008A77BA" w:rsidRPr="00DD7E2C">
        <w:rPr>
          <w:rFonts w:ascii="Times New Roman" w:hAnsi="Times New Roman" w:cs="Times New Roman"/>
          <w:b/>
          <w:bCs/>
          <w:color w:val="FF0000"/>
          <w:sz w:val="24"/>
          <w:szCs w:val="24"/>
        </w:rPr>
        <w:t>E/</w:t>
      </w:r>
      <w:r w:rsidR="008A77BA" w:rsidRPr="00E32967">
        <w:rPr>
          <w:rFonts w:ascii="Times New Roman" w:hAnsi="Times New Roman" w:cs="Times New Roman"/>
          <w:b/>
          <w:color w:val="FF0000"/>
          <w:sz w:val="24"/>
          <w:szCs w:val="24"/>
        </w:rPr>
        <w:t>OU</w:t>
      </w:r>
      <w:r w:rsidRPr="003644CE">
        <w:rPr>
          <w:rFonts w:ascii="Times New Roman" w:hAnsi="Times New Roman" w:cs="Times New Roman"/>
          <w:color w:val="FF0000"/>
          <w:sz w:val="24"/>
          <w:szCs w:val="24"/>
        </w:rPr>
        <w:t xml:space="preserve"> técnico</w:t>
      </w:r>
      <w:r w:rsidRPr="003644CE">
        <w:rPr>
          <w:rFonts w:ascii="Times New Roman" w:hAnsi="Times New Roman" w:cs="Times New Roman"/>
          <w:sz w:val="24"/>
          <w:szCs w:val="24"/>
        </w:rPr>
        <w:t>), necessárias à realização das tarefas essenciais para atender às necessidades da Unidade e ao cumprimento da sua missão institucional.</w:t>
      </w:r>
      <w:bookmarkEnd w:id="3"/>
    </w:p>
    <w:p w14:paraId="017D82DB" w14:textId="05EE69E7" w:rsidR="003644CE" w:rsidRPr="008A77BA" w:rsidRDefault="003644CE" w:rsidP="008A77B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8A77BA">
        <w:rPr>
          <w:rFonts w:ascii="Times New Roman" w:hAnsi="Times New Roman" w:cs="Times New Roman"/>
          <w:sz w:val="24"/>
          <w:szCs w:val="24"/>
        </w:rPr>
        <w:lastRenderedPageBreak/>
        <w:t xml:space="preserve">Neste sentido, a terceirização dos serviços é imprescindível, pois a Unidade não dispõe, em seu quadro de pessoal, de recursos humanos necessários e cargos disponíveis, com atribuições condizentes </w:t>
      </w:r>
      <w:r w:rsidR="007F72EB" w:rsidRPr="008A77BA">
        <w:rPr>
          <w:rFonts w:ascii="Times New Roman" w:hAnsi="Times New Roman" w:cs="Times New Roman"/>
          <w:sz w:val="24"/>
          <w:szCs w:val="24"/>
        </w:rPr>
        <w:t>com o</w:t>
      </w:r>
      <w:r w:rsidRPr="008A77BA">
        <w:rPr>
          <w:rFonts w:ascii="Times New Roman" w:hAnsi="Times New Roman" w:cs="Times New Roman"/>
          <w:sz w:val="24"/>
          <w:szCs w:val="24"/>
        </w:rPr>
        <w:t xml:space="preserve"> objeto.</w:t>
      </w:r>
    </w:p>
    <w:p w14:paraId="738A3C92" w14:textId="10DFE4D7"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Sobre a possibilidade de terceirização pela Administração Pública do serviço que se pretende efetivar, a legislação vigente permite a contratação, sob a forma de execução indireta, de pessoa jurídica para prestação desse tipo de serviço.</w:t>
      </w:r>
    </w:p>
    <w:p w14:paraId="7C57D242" w14:textId="77777777" w:rsidR="00C93F95" w:rsidRPr="000453DA"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Imperioso se faz destacar as características peculiares e a finalidade da Fiocruz, sobretudo no contexto da saúde pública, aqui desmembrada em atividades de ensino, pesquisa e assistência à população brasileira, a partir de informações obtidas em sua página oficial, conforme se verá adiante. </w:t>
      </w:r>
    </w:p>
    <w:p w14:paraId="502A2723" w14:textId="77777777" w:rsidR="00C93F95" w:rsidRPr="000453DA"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 história da Fiocruz iniciou-se em maio de 1900, com a criação do Instituto Soroterápico Federal, na bucólica Fazenda de Manguinhos, Zona Norte do Rio de Janeiro. </w:t>
      </w:r>
    </w:p>
    <w:p w14:paraId="7C2C389C" w14:textId="77777777" w:rsidR="00C93F95" w:rsidRPr="000453DA"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Inaugurada originalmente para fabricar soros e vacinas contra a peste bubônica, a Instituição experimentou, desde então, uma intensa trajetória, que se confunde com o próprio desenvolvimento da saúde pública no país. </w:t>
      </w:r>
    </w:p>
    <w:p w14:paraId="4784C324" w14:textId="77777777" w:rsidR="00C93F95" w:rsidRPr="000453DA"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Criada pelo Decreto nº 66.624/1970 com a finalidade de desenvolver atividades nos campos da saúde, da educação e do desenvolvimento científico e tecnológico, é dotada de personalidade jurídica de direito público, vinculada ao Ministério da Saúde (MS) e cujo Estatuto foi aprovado em 2003, mediante o Decreto nº 4.725/2003 e ratificado pelo Decreto Nº 8.932, de 14 de dezembro de 2016. </w:t>
      </w:r>
    </w:p>
    <w:p w14:paraId="4B3F0954" w14:textId="77777777" w:rsidR="00C93F95"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 sua missão, ampliada e inovada ao longo de mais de um século de existência, consiste em produzir, disseminar e compartilhar conhecimentos e tecnologias voltados para o fortalecimento e a consolidação do Sistema Único de Saúde (SUS) e que contribuam para a promoção da saúde e da qualidade de vida da população brasileira, para a redução das desigualdades sociais e para a dinâmica nacional de inovação, tendo a defesa do direito à saúde e da cidadania ampla como valores centrais. </w:t>
      </w:r>
    </w:p>
    <w:p w14:paraId="4C55BFC5" w14:textId="77777777" w:rsidR="00C93F95" w:rsidRPr="000453DA"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Sob essas premissas, a Instituição também estabeleceu, ao longo de sua existência, ações e intenções que preconizam a melhoria dos serviços de saúde e de seus recursos humanos para a consequente oferta de maior eficácia desses serviços à população. Desse modo, para o sucesso de sua missão é imprescindível contar com serviços de qualidade para melhor atender à população, além de criar boas condições técnicas, de infraestrutura e de relações de trabalho para seus profissionais de saúde, com o intuito de garantir qualidade no atendimento. </w:t>
      </w:r>
    </w:p>
    <w:p w14:paraId="10AAC3C2" w14:textId="77777777" w:rsidR="00C93F95" w:rsidRPr="000453DA"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Com isso, visa a prestação de serviços em consonância com os critérios de políticas sociais, a variedade de perfil dos pacientes, a realização de pesquisas clínicas, inovação tecnológica, formação e qualificação dos recursos humanos para a rede SUS, oferecendo um suporte fundamental para a saúde pública no Brasil. </w:t>
      </w:r>
    </w:p>
    <w:p w14:paraId="02249F21" w14:textId="77777777" w:rsidR="00C93F95" w:rsidRPr="000453DA"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Após décadas de avanços científicos, a Fiocruz teve, ainda, uma trajetória de expansão, com a criação de escritórios e centros de pesquisas regionais em vários Estados Brasileiros, contando ainda com o de Moçambique, na África. </w:t>
      </w:r>
    </w:p>
    <w:p w14:paraId="51F96A90" w14:textId="77777777" w:rsidR="00C93F95" w:rsidRPr="000453DA"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Atualmente, a Fiocruz está presente em unidades no Estado do Rio de Janeiro, onde funciona a sua sede, composta com estruturas diferenciadas: hospitais, institutos de saúde, unidades administrativas, dentre outras, que contribuem para projetos de pesquisa e desenvolvimento tecnológico, produzindo conhecimentos para o controle de doenças como aids, malária, Chagas, tuberculose, hanseníase, sarampo, rubéola, esquistossomose, meningites </w:t>
      </w:r>
      <w:r w:rsidRPr="000453DA">
        <w:rPr>
          <w:rFonts w:ascii="Times New Roman" w:hAnsi="Times New Roman" w:cs="Times New Roman"/>
          <w:sz w:val="24"/>
          <w:szCs w:val="24"/>
        </w:rPr>
        <w:lastRenderedPageBreak/>
        <w:t xml:space="preserve">e hepatites, além de outros temas ligados à saúde coletiva, entre  os quais a violência e as mudanças climáticas, e à história da ciência. </w:t>
      </w:r>
    </w:p>
    <w:p w14:paraId="6879EB48" w14:textId="77777777" w:rsidR="00C93F95" w:rsidRPr="000453DA"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Além disso, é a principal instituição não-universitária de formação e qualificação de recursos humanos para o SUS e para a área de ciência e tecnologia no Brasil, oferecendo atualmente 32 </w:t>
      </w:r>
      <w:r>
        <w:rPr>
          <w:rFonts w:ascii="Times New Roman" w:hAnsi="Times New Roman" w:cs="Times New Roman"/>
          <w:sz w:val="24"/>
          <w:szCs w:val="24"/>
        </w:rPr>
        <w:t xml:space="preserve">(trinta e dois) </w:t>
      </w:r>
      <w:r w:rsidRPr="000453DA">
        <w:rPr>
          <w:rFonts w:ascii="Times New Roman" w:hAnsi="Times New Roman" w:cs="Times New Roman"/>
          <w:sz w:val="24"/>
          <w:szCs w:val="24"/>
        </w:rPr>
        <w:t xml:space="preserve">programas de pós-graduação stricto sensu em diversas áreas, uma escola de nível técnico e vários programas lato sensu. </w:t>
      </w:r>
    </w:p>
    <w:p w14:paraId="28441940" w14:textId="77777777" w:rsidR="00C93F95" w:rsidRPr="000453DA"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Além da geração de conhecimento, a Fiocruz atua no desenvolvimento de produtos e processos com aplicação potencial como: novas vacinas, medicamentos à base de plantas, métodos de diagnóstico e monitoramento da saúde do trabalhador, aumento do número de patentes brasileiras e aprimoramento do sistema de saúde nacional. </w:t>
      </w:r>
    </w:p>
    <w:p w14:paraId="57897BE6" w14:textId="77777777" w:rsidR="00C93F95"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Essas atividades estão entre as mais relevantes no contexto atual de políticas públicas de pesquisa e desenvolvimento de ciência e tecnologia em saúde do governo federal, de modo especial, voltadas à inovação do complexo produtivo da saúde.</w:t>
      </w:r>
    </w:p>
    <w:p w14:paraId="5063039D" w14:textId="77777777" w:rsidR="00C93F95" w:rsidRPr="00A277B8"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A277B8">
        <w:rPr>
          <w:rFonts w:ascii="Times New Roman" w:hAnsi="Times New Roman" w:cs="Times New Roman"/>
          <w:sz w:val="24"/>
          <w:szCs w:val="24"/>
        </w:rPr>
        <w:t xml:space="preserve">Isso tudo demanda a atuação maciça dos servidores em regime de dedicação exclusiva, nas suas respectivas áreas de atuação, voltadas às atividades finalísticas da instituição, com as responsabilidades técnicas, jurídicas e administrativas, inerentes ao dever de servidor investido em uma função pública, sendo necessária a </w:t>
      </w:r>
      <w:r>
        <w:rPr>
          <w:rFonts w:ascii="Times New Roman" w:hAnsi="Times New Roman" w:cs="Times New Roman"/>
          <w:sz w:val="24"/>
          <w:szCs w:val="24"/>
        </w:rPr>
        <w:t>co</w:t>
      </w:r>
      <w:r w:rsidRPr="00A277B8">
        <w:rPr>
          <w:rFonts w:ascii="Times New Roman" w:hAnsi="Times New Roman" w:cs="Times New Roman"/>
          <w:sz w:val="24"/>
          <w:szCs w:val="24"/>
        </w:rPr>
        <w:t xml:space="preserve">ntratação de empresa especializada na prestação de serviços que contemplem as áreas e perfis necessários, com a finalidade de apoiar a Unidade. </w:t>
      </w:r>
    </w:p>
    <w:p w14:paraId="018E8ECE" w14:textId="77777777" w:rsidR="00C93F95"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w:t>
      </w:r>
      <w:r w:rsidRPr="003644CE">
        <w:rPr>
          <w:rFonts w:ascii="Times New Roman" w:hAnsi="Times New Roman" w:cs="Times New Roman"/>
          <w:color w:val="FF0000"/>
          <w:sz w:val="24"/>
          <w:szCs w:val="24"/>
        </w:rPr>
        <w:t>Discorrer sobre a missão institucional da Unidade</w:t>
      </w:r>
      <w:r w:rsidRPr="003644CE">
        <w:rPr>
          <w:rFonts w:ascii="Times New Roman" w:hAnsi="Times New Roman" w:cs="Times New Roman"/>
          <w:sz w:val="24"/>
          <w:szCs w:val="24"/>
        </w:rPr>
        <w:t>)</w:t>
      </w:r>
    </w:p>
    <w:p w14:paraId="55093679" w14:textId="77777777" w:rsidR="00C93F95" w:rsidRPr="00142378" w:rsidRDefault="00C93F95" w:rsidP="00C93F95">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42378">
        <w:rPr>
          <w:rFonts w:ascii="Times New Roman" w:hAnsi="Times New Roman" w:cs="Times New Roman"/>
          <w:sz w:val="24"/>
          <w:szCs w:val="24"/>
        </w:rPr>
        <w:t>Tais estruturas demandam a contratação empresa especializada para prestação dos serviços objetiva abranger as atividades que não estão contempladas nas atribuições de cargos que fazem parte do quadro de pessoal da Fiocruz, sendo consideradas (</w:t>
      </w:r>
      <w:r w:rsidRPr="00142378">
        <w:rPr>
          <w:rFonts w:ascii="Times New Roman" w:hAnsi="Times New Roman" w:cs="Times New Roman"/>
          <w:color w:val="FF0000"/>
          <w:sz w:val="24"/>
          <w:szCs w:val="24"/>
        </w:rPr>
        <w:t xml:space="preserve">complementares, acessórias </w:t>
      </w:r>
      <w:r w:rsidRPr="00142378">
        <w:rPr>
          <w:rFonts w:ascii="Times New Roman" w:hAnsi="Times New Roman" w:cs="Times New Roman"/>
          <w:b/>
          <w:bCs/>
          <w:color w:val="FF0000"/>
          <w:sz w:val="24"/>
          <w:szCs w:val="24"/>
        </w:rPr>
        <w:t>E/</w:t>
      </w:r>
      <w:r w:rsidRPr="00142378">
        <w:rPr>
          <w:rFonts w:ascii="Times New Roman" w:hAnsi="Times New Roman" w:cs="Times New Roman"/>
          <w:b/>
          <w:color w:val="FF0000"/>
          <w:sz w:val="24"/>
          <w:szCs w:val="24"/>
        </w:rPr>
        <w:t>OU</w:t>
      </w:r>
      <w:r w:rsidRPr="00142378">
        <w:rPr>
          <w:rFonts w:ascii="Times New Roman" w:hAnsi="Times New Roman" w:cs="Times New Roman"/>
          <w:color w:val="FF0000"/>
          <w:sz w:val="24"/>
          <w:szCs w:val="24"/>
        </w:rPr>
        <w:t xml:space="preserve"> instrumentais</w:t>
      </w:r>
      <w:r w:rsidRPr="00142378">
        <w:rPr>
          <w:rFonts w:ascii="Times New Roman" w:hAnsi="Times New Roman" w:cs="Times New Roman"/>
          <w:sz w:val="24"/>
          <w:szCs w:val="24"/>
        </w:rPr>
        <w:t xml:space="preserve">) às atividades que constituem a sua missão. </w:t>
      </w:r>
    </w:p>
    <w:p w14:paraId="1942B51D" w14:textId="7C4821BB"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 xml:space="preserve">Deste modo, há necessidade de suporte às atividades-meio para que os servidores possam desempenhar adequadamente as suas funções, inerentes às suas categorias funcionais, propiciando um melhor aproveitamento dos recursos humanos da Instituição. </w:t>
      </w:r>
    </w:p>
    <w:p w14:paraId="2F2AC79E" w14:textId="4B21A1C7"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 xml:space="preserve">De se registrar que o presente </w:t>
      </w:r>
      <w:r w:rsidR="000E6479">
        <w:rPr>
          <w:rFonts w:ascii="Times New Roman" w:hAnsi="Times New Roman" w:cs="Times New Roman"/>
          <w:sz w:val="24"/>
          <w:szCs w:val="24"/>
        </w:rPr>
        <w:t>ETP</w:t>
      </w:r>
      <w:r w:rsidRPr="003644CE">
        <w:rPr>
          <w:rFonts w:ascii="Times New Roman" w:hAnsi="Times New Roman" w:cs="Times New Roman"/>
          <w:sz w:val="24"/>
          <w:szCs w:val="24"/>
        </w:rPr>
        <w:t xml:space="preserve"> busca estabelecer os padrões de desempenho e qualidade para a prestação do serviço ora pretendido, de forma objetiva e conforme especificações usuais de mercado, devendo a competição entre as futuras licitantes ser baseada nos preços propostos e na sua capacidade técnica, econômica e financeira.</w:t>
      </w:r>
    </w:p>
    <w:p w14:paraId="427998D6" w14:textId="77777777" w:rsidR="009A7121"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 xml:space="preserve">O objeto não envolve criação, inovação ou conjugação de requisitos técnicos especiais, desconhecidos pelo mercado, sendo certo que </w:t>
      </w:r>
      <w:r w:rsidR="000E6479">
        <w:rPr>
          <w:rFonts w:ascii="Times New Roman" w:hAnsi="Times New Roman" w:cs="Times New Roman"/>
          <w:sz w:val="24"/>
          <w:szCs w:val="24"/>
        </w:rPr>
        <w:t>nesse</w:t>
      </w:r>
      <w:r w:rsidRPr="003644CE">
        <w:rPr>
          <w:rFonts w:ascii="Times New Roman" w:hAnsi="Times New Roman" w:cs="Times New Roman"/>
          <w:sz w:val="24"/>
          <w:szCs w:val="24"/>
        </w:rPr>
        <w:t xml:space="preserve"> mercado existem diversas empresas que oferecem os serviços aqui elencados. </w:t>
      </w:r>
    </w:p>
    <w:p w14:paraId="1738C713" w14:textId="5104DC05"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Não obstante os serviços serem acessórios, eles contribuem indiretamente para o cumprimento da missão institucional, facilitando a prestação de serviços para a sociedade e, por conseguinte, o alcance das metas pactuadas pela Instituição.</w:t>
      </w:r>
    </w:p>
    <w:p w14:paraId="6230060F" w14:textId="73612F64"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 xml:space="preserve">A prestação dos serviços não gerará vínculo empregatício entre os empregados da contratada e a </w:t>
      </w:r>
      <w:r>
        <w:rPr>
          <w:rFonts w:ascii="Times New Roman" w:hAnsi="Times New Roman" w:cs="Times New Roman"/>
          <w:sz w:val="24"/>
          <w:szCs w:val="24"/>
        </w:rPr>
        <w:t>Fiocruz</w:t>
      </w:r>
      <w:r w:rsidRPr="003644CE">
        <w:rPr>
          <w:rFonts w:ascii="Times New Roman" w:hAnsi="Times New Roman" w:cs="Times New Roman"/>
          <w:sz w:val="24"/>
          <w:szCs w:val="24"/>
        </w:rPr>
        <w:t>, vedando-se qualquer relação entre estes</w:t>
      </w:r>
      <w:r w:rsidR="000E6479">
        <w:rPr>
          <w:rFonts w:ascii="Times New Roman" w:hAnsi="Times New Roman" w:cs="Times New Roman"/>
          <w:sz w:val="24"/>
          <w:szCs w:val="24"/>
        </w:rPr>
        <w:t>,</w:t>
      </w:r>
      <w:r w:rsidRPr="003644CE">
        <w:rPr>
          <w:rFonts w:ascii="Times New Roman" w:hAnsi="Times New Roman" w:cs="Times New Roman"/>
          <w:sz w:val="24"/>
          <w:szCs w:val="24"/>
        </w:rPr>
        <w:t xml:space="preserve"> que caracterize pessoalidade e</w:t>
      </w:r>
      <w:r w:rsidR="000E6479">
        <w:rPr>
          <w:rFonts w:ascii="Times New Roman" w:hAnsi="Times New Roman" w:cs="Times New Roman"/>
          <w:sz w:val="24"/>
          <w:szCs w:val="24"/>
        </w:rPr>
        <w:t>/ou</w:t>
      </w:r>
      <w:r w:rsidRPr="003644CE">
        <w:rPr>
          <w:rFonts w:ascii="Times New Roman" w:hAnsi="Times New Roman" w:cs="Times New Roman"/>
          <w:sz w:val="24"/>
          <w:szCs w:val="24"/>
        </w:rPr>
        <w:t xml:space="preserve"> subordinação direta.</w:t>
      </w:r>
    </w:p>
    <w:p w14:paraId="314EEEE5" w14:textId="77777777" w:rsidR="00367EF3" w:rsidRDefault="00631805" w:rsidP="00367EF3">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631805">
        <w:rPr>
          <w:rFonts w:ascii="Times New Roman" w:hAnsi="Times New Roman" w:cs="Times New Roman"/>
          <w:sz w:val="24"/>
          <w:szCs w:val="24"/>
        </w:rPr>
        <w:t>O pregão (</w:t>
      </w:r>
      <w:bookmarkStart w:id="4" w:name="_Hlk131716583"/>
      <w:r w:rsidRPr="00631805">
        <w:rPr>
          <w:rFonts w:ascii="Times New Roman" w:hAnsi="Times New Roman" w:cs="Times New Roman"/>
          <w:color w:val="FF0000"/>
          <w:sz w:val="24"/>
          <w:szCs w:val="24"/>
        </w:rPr>
        <w:t>nº 00/0000 – mencionar o pregão que originou o contrato vigente</w:t>
      </w:r>
      <w:bookmarkEnd w:id="4"/>
      <w:r w:rsidR="00367EF3">
        <w:rPr>
          <w:rFonts w:ascii="Times New Roman" w:hAnsi="Times New Roman" w:cs="Times New Roman"/>
          <w:color w:val="FF0000"/>
          <w:sz w:val="24"/>
          <w:szCs w:val="24"/>
        </w:rPr>
        <w:t xml:space="preserve"> de nº 00/000</w:t>
      </w:r>
      <w:r w:rsidRPr="00631805">
        <w:rPr>
          <w:rFonts w:ascii="Times New Roman" w:hAnsi="Times New Roman" w:cs="Times New Roman"/>
          <w:sz w:val="24"/>
          <w:szCs w:val="24"/>
        </w:rPr>
        <w:t xml:space="preserve">) tratou da licitação que selecionou empresa para prestação dos serviços em curso na Unidade, os quais serão substituídos pela presente </w:t>
      </w:r>
      <w:r w:rsidR="00367EF3">
        <w:rPr>
          <w:rFonts w:ascii="Times New Roman" w:hAnsi="Times New Roman" w:cs="Times New Roman"/>
          <w:sz w:val="24"/>
          <w:szCs w:val="24"/>
        </w:rPr>
        <w:t>demanda</w:t>
      </w:r>
      <w:r w:rsidRPr="00367EF3">
        <w:rPr>
          <w:rFonts w:ascii="Times New Roman" w:hAnsi="Times New Roman" w:cs="Times New Roman"/>
          <w:sz w:val="24"/>
          <w:szCs w:val="24"/>
        </w:rPr>
        <w:t>, sem grandes alterações.</w:t>
      </w:r>
      <w:r w:rsidR="003644CE" w:rsidRPr="003644CE">
        <w:rPr>
          <w:rFonts w:ascii="Times New Roman" w:hAnsi="Times New Roman" w:cs="Times New Roman"/>
          <w:sz w:val="24"/>
          <w:szCs w:val="24"/>
        </w:rPr>
        <w:t xml:space="preserve"> </w:t>
      </w:r>
    </w:p>
    <w:p w14:paraId="38BC0B06" w14:textId="77777777" w:rsidR="0018637A" w:rsidRPr="00290CCE" w:rsidRDefault="0018637A" w:rsidP="0018637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Diante da</w:t>
      </w:r>
      <w:r w:rsidRPr="003644CE">
        <w:rPr>
          <w:rFonts w:ascii="Times New Roman" w:hAnsi="Times New Roman" w:cs="Times New Roman"/>
          <w:sz w:val="24"/>
          <w:szCs w:val="24"/>
        </w:rPr>
        <w:t xml:space="preserve"> imprescindibilidade e essencialidade desses serviços</w:t>
      </w:r>
      <w:r>
        <w:rPr>
          <w:rFonts w:ascii="Times New Roman" w:hAnsi="Times New Roman" w:cs="Times New Roman"/>
          <w:sz w:val="24"/>
          <w:szCs w:val="24"/>
        </w:rPr>
        <w:t xml:space="preserve"> e</w:t>
      </w:r>
      <w:r w:rsidRPr="003644CE">
        <w:rPr>
          <w:rFonts w:ascii="Times New Roman" w:hAnsi="Times New Roman" w:cs="Times New Roman"/>
          <w:sz w:val="24"/>
          <w:szCs w:val="24"/>
        </w:rPr>
        <w:t xml:space="preserve"> com</w:t>
      </w:r>
      <w:r w:rsidRPr="00367EF3">
        <w:rPr>
          <w:rFonts w:ascii="Times New Roman" w:hAnsi="Times New Roman" w:cs="Times New Roman"/>
          <w:sz w:val="24"/>
          <w:szCs w:val="24"/>
        </w:rPr>
        <w:t xml:space="preserve"> </w:t>
      </w:r>
      <w:r w:rsidRPr="003644CE">
        <w:rPr>
          <w:rFonts w:ascii="Times New Roman" w:hAnsi="Times New Roman" w:cs="Times New Roman"/>
          <w:sz w:val="24"/>
          <w:szCs w:val="24"/>
        </w:rPr>
        <w:t>o intuito de evitar descontinuidade na prestação</w:t>
      </w:r>
      <w:r>
        <w:rPr>
          <w:rFonts w:ascii="Times New Roman" w:hAnsi="Times New Roman" w:cs="Times New Roman"/>
          <w:sz w:val="24"/>
          <w:szCs w:val="24"/>
        </w:rPr>
        <w:t>,</w:t>
      </w:r>
      <w:r w:rsidRPr="00290CCE">
        <w:rPr>
          <w:rFonts w:ascii="Times New Roman" w:hAnsi="Times New Roman" w:cs="Times New Roman"/>
          <w:sz w:val="24"/>
          <w:szCs w:val="24"/>
        </w:rPr>
        <w:t xml:space="preserve"> justifica-se a formulação de</w:t>
      </w:r>
      <w:r>
        <w:rPr>
          <w:rFonts w:ascii="Times New Roman" w:hAnsi="Times New Roman" w:cs="Times New Roman"/>
          <w:sz w:val="24"/>
          <w:szCs w:val="24"/>
        </w:rPr>
        <w:t>sta</w:t>
      </w:r>
      <w:r w:rsidRPr="00290CCE">
        <w:rPr>
          <w:rFonts w:ascii="Times New Roman" w:hAnsi="Times New Roman" w:cs="Times New Roman"/>
          <w:sz w:val="24"/>
          <w:szCs w:val="24"/>
        </w:rPr>
        <w:t xml:space="preserve"> demanda, a elaboração </w:t>
      </w:r>
      <w:r w:rsidRPr="00290CCE">
        <w:rPr>
          <w:rFonts w:ascii="Times New Roman" w:hAnsi="Times New Roman" w:cs="Times New Roman"/>
          <w:sz w:val="24"/>
          <w:szCs w:val="24"/>
        </w:rPr>
        <w:lastRenderedPageBreak/>
        <w:t xml:space="preserve">deste estudo preliminar e a instauração de novo procedimento licitatório para a contratação dos serviços, que são indispensáveis às atividades desenvolvidas na Fiocruz, no quantitativo de postos indicado. </w:t>
      </w:r>
    </w:p>
    <w:p w14:paraId="6D783BD6" w14:textId="77777777" w:rsidR="00631805" w:rsidRDefault="00631805" w:rsidP="00DA2A0E">
      <w:pPr>
        <w:pStyle w:val="PargrafodaLista"/>
        <w:tabs>
          <w:tab w:val="left" w:pos="1134"/>
        </w:tabs>
        <w:spacing w:before="120" w:after="120" w:line="276" w:lineRule="auto"/>
        <w:ind w:left="0"/>
        <w:jc w:val="both"/>
        <w:rPr>
          <w:rFonts w:ascii="Times New Roman" w:hAnsi="Times New Roman" w:cs="Times New Roman"/>
          <w:sz w:val="24"/>
          <w:szCs w:val="24"/>
        </w:rPr>
      </w:pPr>
    </w:p>
    <w:p w14:paraId="07533141" w14:textId="1088F3ED" w:rsidR="00631805" w:rsidRPr="00631805" w:rsidRDefault="000E71AC"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631805">
        <w:rPr>
          <w:rFonts w:ascii="Times New Roman" w:hAnsi="Times New Roman" w:cs="Times New Roman"/>
          <w:b/>
          <w:bCs/>
          <w:sz w:val="24"/>
          <w:szCs w:val="24"/>
        </w:rPr>
        <w:t>ÁREA REQUISITANTE</w:t>
      </w:r>
    </w:p>
    <w:tbl>
      <w:tblPr>
        <w:tblStyle w:val="Tabelacomgrade"/>
        <w:tblW w:w="0" w:type="auto"/>
        <w:jc w:val="center"/>
        <w:tblLook w:val="04A0" w:firstRow="1" w:lastRow="0" w:firstColumn="1" w:lastColumn="0" w:noHBand="0" w:noVBand="1"/>
      </w:tblPr>
      <w:tblGrid>
        <w:gridCol w:w="4106"/>
        <w:gridCol w:w="4388"/>
      </w:tblGrid>
      <w:tr w:rsidR="00631805" w:rsidRPr="00631805" w14:paraId="3B2E3F8A" w14:textId="77777777" w:rsidTr="003E04B8">
        <w:trPr>
          <w:jc w:val="center"/>
        </w:trPr>
        <w:tc>
          <w:tcPr>
            <w:tcW w:w="4106" w:type="dxa"/>
            <w:shd w:val="clear" w:color="auto" w:fill="D9E2F3" w:themeFill="accent1" w:themeFillTint="33"/>
          </w:tcPr>
          <w:p w14:paraId="1D955117" w14:textId="77777777" w:rsidR="00631805" w:rsidRPr="00631805" w:rsidRDefault="00631805" w:rsidP="00DA2A0E">
            <w:pPr>
              <w:tabs>
                <w:tab w:val="left" w:pos="1134"/>
              </w:tabs>
              <w:spacing w:before="120" w:after="120" w:line="276" w:lineRule="auto"/>
              <w:ind w:right="-31"/>
              <w:jc w:val="both"/>
              <w:rPr>
                <w:rFonts w:ascii="Times New Roman" w:hAnsi="Times New Roman" w:cs="Times New Roman"/>
                <w:b/>
                <w:bCs/>
                <w:lang w:val="pt-BR"/>
              </w:rPr>
            </w:pPr>
            <w:r w:rsidRPr="00631805">
              <w:rPr>
                <w:rFonts w:ascii="Times New Roman" w:hAnsi="Times New Roman" w:cs="Times New Roman"/>
                <w:b/>
                <w:bCs/>
                <w:lang w:val="pt-BR"/>
              </w:rPr>
              <w:t>Área requisitante</w:t>
            </w:r>
          </w:p>
        </w:tc>
        <w:tc>
          <w:tcPr>
            <w:tcW w:w="4388" w:type="dxa"/>
            <w:shd w:val="clear" w:color="auto" w:fill="D9E2F3" w:themeFill="accent1" w:themeFillTint="33"/>
          </w:tcPr>
          <w:p w14:paraId="0454903E" w14:textId="77777777" w:rsidR="00631805" w:rsidRPr="00631805" w:rsidRDefault="00631805" w:rsidP="00DA2A0E">
            <w:pPr>
              <w:tabs>
                <w:tab w:val="left" w:pos="1134"/>
              </w:tabs>
              <w:spacing w:before="120" w:after="120" w:line="276" w:lineRule="auto"/>
              <w:ind w:right="-31"/>
              <w:jc w:val="both"/>
              <w:rPr>
                <w:rFonts w:ascii="Times New Roman" w:hAnsi="Times New Roman" w:cs="Times New Roman"/>
                <w:b/>
                <w:bCs/>
                <w:lang w:val="pt-BR"/>
              </w:rPr>
            </w:pPr>
            <w:r w:rsidRPr="00631805">
              <w:rPr>
                <w:rFonts w:ascii="Times New Roman" w:hAnsi="Times New Roman" w:cs="Times New Roman"/>
                <w:b/>
                <w:bCs/>
                <w:lang w:val="pt-BR"/>
              </w:rPr>
              <w:t>Requisitante</w:t>
            </w:r>
          </w:p>
        </w:tc>
      </w:tr>
      <w:tr w:rsidR="00631805" w:rsidRPr="00631805" w14:paraId="787C4A77" w14:textId="77777777" w:rsidTr="003E04B8">
        <w:trPr>
          <w:jc w:val="center"/>
        </w:trPr>
        <w:tc>
          <w:tcPr>
            <w:tcW w:w="4106" w:type="dxa"/>
            <w:vAlign w:val="center"/>
          </w:tcPr>
          <w:p w14:paraId="784860A1" w14:textId="77777777" w:rsidR="00631805" w:rsidRPr="00631805" w:rsidRDefault="00631805" w:rsidP="00DA2A0E">
            <w:pPr>
              <w:tabs>
                <w:tab w:val="left" w:pos="1134"/>
              </w:tabs>
              <w:spacing w:before="120" w:after="120" w:line="276" w:lineRule="auto"/>
              <w:ind w:right="-31"/>
              <w:jc w:val="both"/>
              <w:rPr>
                <w:rFonts w:ascii="Times New Roman" w:hAnsi="Times New Roman" w:cs="Times New Roman"/>
                <w:lang w:val="pt-BR"/>
              </w:rPr>
            </w:pPr>
            <w:r w:rsidRPr="00631805">
              <w:rPr>
                <w:rFonts w:ascii="Times New Roman" w:hAnsi="Times New Roman" w:cs="Times New Roman"/>
                <w:lang w:val="pt-BR"/>
              </w:rPr>
              <w:t>(</w:t>
            </w:r>
            <w:r w:rsidRPr="00631805">
              <w:rPr>
                <w:rFonts w:ascii="Times New Roman" w:hAnsi="Times New Roman" w:cs="Times New Roman"/>
                <w:color w:val="FF0000"/>
                <w:lang w:val="pt-BR"/>
              </w:rPr>
              <w:t>Unidade/Coordenação/Departamento</w:t>
            </w:r>
            <w:r w:rsidRPr="00631805">
              <w:rPr>
                <w:rFonts w:ascii="Times New Roman" w:hAnsi="Times New Roman" w:cs="Times New Roman"/>
                <w:lang w:val="pt-BR"/>
              </w:rPr>
              <w:t>)</w:t>
            </w:r>
          </w:p>
        </w:tc>
        <w:tc>
          <w:tcPr>
            <w:tcW w:w="4388" w:type="dxa"/>
          </w:tcPr>
          <w:p w14:paraId="0BAFF5FB" w14:textId="09C01414" w:rsidR="00631805" w:rsidRPr="00631805" w:rsidRDefault="00631805" w:rsidP="00DA2A0E">
            <w:pPr>
              <w:tabs>
                <w:tab w:val="left" w:pos="1134"/>
              </w:tabs>
              <w:spacing w:before="120" w:after="120" w:line="276" w:lineRule="auto"/>
              <w:ind w:right="-31"/>
              <w:jc w:val="both"/>
              <w:rPr>
                <w:rFonts w:ascii="Times New Roman" w:hAnsi="Times New Roman" w:cs="Times New Roman"/>
                <w:lang w:val="pt-BR"/>
              </w:rPr>
            </w:pPr>
            <w:r w:rsidRPr="00631805">
              <w:rPr>
                <w:rFonts w:ascii="Times New Roman" w:hAnsi="Times New Roman" w:cs="Times New Roman"/>
                <w:lang w:val="pt-BR"/>
              </w:rPr>
              <w:t>(</w:t>
            </w:r>
            <w:r w:rsidRPr="00631805">
              <w:rPr>
                <w:rFonts w:ascii="Times New Roman" w:hAnsi="Times New Roman" w:cs="Times New Roman"/>
                <w:color w:val="FF0000"/>
                <w:lang w:val="pt-BR"/>
              </w:rPr>
              <w:t>agente ou unidade responsável por identificar a necessidade da contratação e requerê-la</w:t>
            </w:r>
            <w:r w:rsidR="000E6479">
              <w:rPr>
                <w:rFonts w:ascii="Times New Roman" w:hAnsi="Times New Roman" w:cs="Times New Roman"/>
                <w:color w:val="FF0000"/>
                <w:lang w:val="pt-BR"/>
              </w:rPr>
              <w:t>, informar nome, matrícula, cargo e/ou função</w:t>
            </w:r>
            <w:r w:rsidRPr="00631805">
              <w:rPr>
                <w:rFonts w:ascii="Times New Roman" w:hAnsi="Times New Roman" w:cs="Times New Roman"/>
                <w:lang w:val="pt-BR"/>
              </w:rPr>
              <w:t>)</w:t>
            </w:r>
          </w:p>
        </w:tc>
      </w:tr>
    </w:tbl>
    <w:p w14:paraId="51B58CE0" w14:textId="77777777" w:rsidR="00631805" w:rsidRDefault="00631805" w:rsidP="00DA2A0E">
      <w:pPr>
        <w:tabs>
          <w:tab w:val="left" w:pos="1134"/>
        </w:tabs>
        <w:spacing w:before="120" w:after="120" w:line="276" w:lineRule="auto"/>
        <w:jc w:val="both"/>
        <w:rPr>
          <w:rFonts w:ascii="Times New Roman" w:hAnsi="Times New Roman" w:cs="Times New Roman"/>
          <w:sz w:val="24"/>
          <w:szCs w:val="24"/>
        </w:rPr>
      </w:pPr>
    </w:p>
    <w:p w14:paraId="7DDA99DD" w14:textId="0B8A335E" w:rsidR="003644CE" w:rsidRPr="00631805" w:rsidRDefault="000E71AC"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631805">
        <w:rPr>
          <w:rFonts w:ascii="Times New Roman" w:hAnsi="Times New Roman" w:cs="Times New Roman"/>
          <w:b/>
          <w:bCs/>
          <w:sz w:val="24"/>
          <w:szCs w:val="24"/>
        </w:rPr>
        <w:t>DESCRIÇÃO DOS REQUISITOS DA CONTRATAÇÃO</w:t>
      </w:r>
    </w:p>
    <w:p w14:paraId="464DB4E9" w14:textId="77777777" w:rsidR="003644CE" w:rsidRP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(Condições necessárias e suficientes à escolha da solução, prevendo critérios e práticas de sustentabilidade, observadas as leis ou regulamentações específicas, bem como padrões mínimos de qualidade e desempenho)</w:t>
      </w:r>
    </w:p>
    <w:p w14:paraId="5806FD2C" w14:textId="5F1E8C87" w:rsidR="00056710" w:rsidRPr="001D6D61" w:rsidRDefault="00056710"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D6D61">
        <w:rPr>
          <w:rFonts w:ascii="Times New Roman" w:hAnsi="Times New Roman" w:cs="Times New Roman"/>
          <w:sz w:val="24"/>
          <w:szCs w:val="24"/>
        </w:rPr>
        <w:t>As licitantes deverão atender aos requisitos mínimos de habilitação econômico-financeira, jurídica e técnica conforme legislação, bem como manter-se habilitada durante toda a execução dos serviços</w:t>
      </w:r>
      <w:r w:rsidR="001D6D61">
        <w:rPr>
          <w:rFonts w:ascii="Times New Roman" w:hAnsi="Times New Roman" w:cs="Times New Roman"/>
          <w:sz w:val="24"/>
          <w:szCs w:val="24"/>
        </w:rPr>
        <w:t>.</w:t>
      </w:r>
    </w:p>
    <w:p w14:paraId="6410265F" w14:textId="77777777" w:rsidR="00EA7FC7" w:rsidRPr="008F0C26" w:rsidRDefault="00EA7FC7" w:rsidP="00EA7FC7">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8F0C26">
        <w:rPr>
          <w:rFonts w:ascii="Times New Roman" w:hAnsi="Times New Roman" w:cs="Times New Roman"/>
          <w:sz w:val="24"/>
          <w:szCs w:val="24"/>
        </w:rPr>
        <w:t xml:space="preserve">Com o propósito de salvaguardar a Administração de futuras complicações com as contratadas que, </w:t>
      </w:r>
      <w:r>
        <w:rPr>
          <w:rFonts w:ascii="Times New Roman" w:hAnsi="Times New Roman" w:cs="Times New Roman"/>
          <w:sz w:val="24"/>
          <w:szCs w:val="24"/>
        </w:rPr>
        <w:t>muitas vezes</w:t>
      </w:r>
      <w:r w:rsidRPr="008F0C26">
        <w:rPr>
          <w:rFonts w:ascii="Times New Roman" w:hAnsi="Times New Roman" w:cs="Times New Roman"/>
          <w:sz w:val="24"/>
          <w:szCs w:val="24"/>
        </w:rPr>
        <w:t>, não conseguem honrar os compromissos assumidos com os contratantes</w:t>
      </w:r>
      <w:r>
        <w:rPr>
          <w:rFonts w:ascii="Times New Roman" w:hAnsi="Times New Roman" w:cs="Times New Roman"/>
          <w:sz w:val="24"/>
          <w:szCs w:val="24"/>
        </w:rPr>
        <w:t>, esta Administração se vale das orientações contidas no Acórdão TCU 1214/2013-Plenário para indicar exigências que comprovem a capacidade econômico-financeira das licitantes, diante do volume de recursos envolvidos na contratação:</w:t>
      </w:r>
    </w:p>
    <w:p w14:paraId="5A9CE58C" w14:textId="77777777" w:rsidR="00EA7FC7" w:rsidRPr="00BE1D9F" w:rsidRDefault="00EA7FC7" w:rsidP="00EA7FC7">
      <w:pPr>
        <w:tabs>
          <w:tab w:val="left" w:pos="1134"/>
        </w:tabs>
        <w:spacing w:before="120" w:after="120" w:line="276"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BE1D9F">
        <w:rPr>
          <w:rFonts w:ascii="Times New Roman" w:hAnsi="Times New Roman" w:cs="Times New Roman"/>
          <w:i/>
          <w:iCs/>
          <w:sz w:val="24"/>
          <w:szCs w:val="24"/>
        </w:rPr>
        <w:t>44. O grupo de estudos registrou que as exigências de qualificação econômico-financeira previstas na maioria dos editais não estão sendo capazes de evitar a contratação de empresas sem a devida capacidade econômico-financeira para honrar os compromissos pertinentes à prestação dos serviços.</w:t>
      </w:r>
    </w:p>
    <w:p w14:paraId="501F204C" w14:textId="77777777" w:rsidR="00EA7FC7" w:rsidRPr="00BE1D9F" w:rsidRDefault="00EA7FC7" w:rsidP="00EA7FC7">
      <w:pPr>
        <w:tabs>
          <w:tab w:val="left" w:pos="1134"/>
        </w:tabs>
        <w:spacing w:before="120" w:after="120" w:line="276" w:lineRule="auto"/>
        <w:jc w:val="both"/>
        <w:rPr>
          <w:rFonts w:ascii="Times New Roman" w:hAnsi="Times New Roman" w:cs="Times New Roman"/>
          <w:i/>
          <w:iCs/>
          <w:sz w:val="24"/>
          <w:szCs w:val="24"/>
        </w:rPr>
      </w:pPr>
      <w:r w:rsidRPr="00BE1D9F">
        <w:rPr>
          <w:rFonts w:ascii="Times New Roman" w:hAnsi="Times New Roman" w:cs="Times New Roman"/>
          <w:i/>
          <w:iCs/>
          <w:sz w:val="24"/>
          <w:szCs w:val="24"/>
        </w:rPr>
        <w:t>45. O grupo entende que deve ser sempre exigido que a empresa tenha patrimônio líquido mínimo de 10% do valor estimado da contratação, independentemente dos índices de liquidez geral, liquidez corrente e solvência geral. O grupo ressalta que empresas de prestação de serviço são altamente demandantes de recursos financeiros de curto prazo para honrar seus compromissos, sendo necessário que elas tenham recursos suficientes para honrar no mínimo dois meses de contratação sem depender do pagamento por parte do contratante. Assim, propõe que se exija dos licitantes que eles tenham capital circulante líquido de no mínimo 16,66% (equivalente a 2/12) do valor estimado para a contratação (período de um ano).</w:t>
      </w:r>
    </w:p>
    <w:p w14:paraId="5526E7CA" w14:textId="77777777" w:rsidR="00EA7FC7" w:rsidRDefault="00EA7FC7" w:rsidP="00EA7FC7">
      <w:pPr>
        <w:pStyle w:val="PargrafodaLista"/>
        <w:tabs>
          <w:tab w:val="left" w:pos="1134"/>
        </w:tabs>
        <w:spacing w:before="120" w:after="120" w:line="276" w:lineRule="auto"/>
        <w:ind w:left="0"/>
        <w:jc w:val="both"/>
        <w:rPr>
          <w:rFonts w:ascii="Times New Roman" w:hAnsi="Times New Roman" w:cs="Times New Roman"/>
          <w:sz w:val="24"/>
          <w:szCs w:val="24"/>
        </w:rPr>
      </w:pPr>
      <w:r w:rsidRPr="00BE1D9F">
        <w:rPr>
          <w:rFonts w:ascii="Times New Roman" w:hAnsi="Times New Roman" w:cs="Times New Roman"/>
          <w:i/>
          <w:iCs/>
          <w:sz w:val="24"/>
          <w:szCs w:val="24"/>
        </w:rPr>
        <w:t xml:space="preserve">46. Alerta também o grupo que é importante verificar se a licitante tem patrimônio suficiente para suportar compromissos já assumidos com outros contratos sem comprometer a nova contratação, o que pode ser feito por meio da análise da relação de compromissos assumidos. A correção das informações contidas nessa relação poderá ser objeto de avaliação a partir do cotejamento dos valores apresentados com os da receita bruta discriminada no Demonstrativo de Resultado do Exercício, uma vez que grande parte da receita de empresas de terceirização </w:t>
      </w:r>
      <w:r w:rsidRPr="00BE1D9F">
        <w:rPr>
          <w:rFonts w:ascii="Times New Roman" w:hAnsi="Times New Roman" w:cs="Times New Roman"/>
          <w:i/>
          <w:iCs/>
          <w:sz w:val="24"/>
          <w:szCs w:val="24"/>
        </w:rPr>
        <w:lastRenderedPageBreak/>
        <w:t>é derivada de contratos. Assim, o grupo propõe que o valor do patrimônio líquido da contratada não poderá ser inferior a 1/12 do montante total constante da relação de compromissos.</w:t>
      </w:r>
      <w:r>
        <w:rPr>
          <w:rFonts w:ascii="Times New Roman" w:hAnsi="Times New Roman" w:cs="Times New Roman"/>
          <w:i/>
          <w:iCs/>
          <w:sz w:val="24"/>
          <w:szCs w:val="24"/>
        </w:rPr>
        <w:t>”</w:t>
      </w:r>
      <w:r w:rsidRPr="00BE1D9F">
        <w:rPr>
          <w:rFonts w:ascii="Times New Roman" w:hAnsi="Times New Roman" w:cs="Times New Roman"/>
          <w:sz w:val="24"/>
          <w:szCs w:val="24"/>
        </w:rPr>
        <w:cr/>
      </w:r>
    </w:p>
    <w:p w14:paraId="5097049A" w14:textId="77777777" w:rsidR="00EA7FC7" w:rsidRDefault="00EA7FC7" w:rsidP="00EA7FC7">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Desta forma, as exigências para capacidade econômico-financeiras a constar no edital deverão ser as seguintes:</w:t>
      </w:r>
    </w:p>
    <w:p w14:paraId="4C986814" w14:textId="77777777" w:rsidR="00EA7FC7" w:rsidRDefault="00EA7FC7" w:rsidP="00EA7FC7">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B</w:t>
      </w:r>
      <w:r w:rsidRPr="009A014E">
        <w:rPr>
          <w:rFonts w:ascii="Times New Roman" w:hAnsi="Times New Roman" w:cs="Times New Roman"/>
          <w:sz w:val="24"/>
          <w:szCs w:val="24"/>
        </w:rPr>
        <w:t>alanço patrimonial, demonstração de resultado de exercício e demais demonstrações contábeis dos 2 (dois) últimos exercícios sociais;</w:t>
      </w:r>
    </w:p>
    <w:p w14:paraId="0DDDA2D5" w14:textId="77777777" w:rsidR="00EA7FC7" w:rsidRDefault="00EA7FC7" w:rsidP="00EA7FC7">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C</w:t>
      </w:r>
      <w:r w:rsidRPr="009A014E">
        <w:rPr>
          <w:rFonts w:ascii="Times New Roman" w:hAnsi="Times New Roman" w:cs="Times New Roman"/>
          <w:sz w:val="24"/>
          <w:szCs w:val="24"/>
        </w:rPr>
        <w:t>ertidão negativa de feitos sobre falência expedida pelo distribuidor da sede do licitant</w:t>
      </w:r>
      <w:r>
        <w:rPr>
          <w:rFonts w:ascii="Times New Roman" w:hAnsi="Times New Roman" w:cs="Times New Roman"/>
          <w:sz w:val="24"/>
          <w:szCs w:val="24"/>
        </w:rPr>
        <w:t>e.</w:t>
      </w:r>
    </w:p>
    <w:p w14:paraId="0ABC7782" w14:textId="77777777" w:rsidR="00EA7FC7" w:rsidRDefault="00EA7FC7" w:rsidP="00EA7FC7">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sidRPr="009A014E">
        <w:rPr>
          <w:rFonts w:ascii="Times New Roman" w:hAnsi="Times New Roman" w:cs="Times New Roman"/>
          <w:sz w:val="24"/>
          <w:szCs w:val="24"/>
        </w:rPr>
        <w:t>eclaração, assinada por profissional habilitado da área contábil, que ateste o atendimento pelo licitante dos índices econômicos previstos no edital.</w:t>
      </w:r>
    </w:p>
    <w:p w14:paraId="7B417D8E" w14:textId="77777777" w:rsidR="00EA7FC7" w:rsidRDefault="00EA7FC7" w:rsidP="00EA7FC7">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R</w:t>
      </w:r>
      <w:r w:rsidRPr="009A014E">
        <w:rPr>
          <w:rFonts w:ascii="Times New Roman" w:hAnsi="Times New Roman" w:cs="Times New Roman"/>
          <w:sz w:val="24"/>
          <w:szCs w:val="24"/>
        </w:rPr>
        <w:t>elação dos compromissos assumidos pelo licitante que importem em diminuição de sua capacidade econômico-financeira, excluídas parcelas já executadas de contratos firmados.</w:t>
      </w:r>
    </w:p>
    <w:p w14:paraId="1A7AADCB" w14:textId="77777777" w:rsidR="00EA7FC7" w:rsidRDefault="00EA7FC7" w:rsidP="00EA7FC7">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Comprovação de</w:t>
      </w:r>
      <w:r w:rsidRPr="009A014E">
        <w:rPr>
          <w:rFonts w:ascii="Times New Roman" w:hAnsi="Times New Roman" w:cs="Times New Roman"/>
          <w:sz w:val="24"/>
          <w:szCs w:val="24"/>
        </w:rPr>
        <w:t xml:space="preserve"> capital mínimo ou de patrimônio líquido mínimo equivalente a 10% (dez por cento) do valor estimado da contratação.</w:t>
      </w:r>
    </w:p>
    <w:p w14:paraId="6B9BF815" w14:textId="07961E3F" w:rsidR="006622EF" w:rsidRDefault="00056710"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As licitantes deverão</w:t>
      </w:r>
      <w:r w:rsidR="006622EF" w:rsidRPr="006622EF">
        <w:rPr>
          <w:rFonts w:ascii="Times New Roman" w:hAnsi="Times New Roman" w:cs="Times New Roman"/>
          <w:sz w:val="24"/>
          <w:szCs w:val="24"/>
        </w:rPr>
        <w:t xml:space="preserve"> d</w:t>
      </w:r>
      <w:r w:rsidR="003644CE" w:rsidRPr="006622EF">
        <w:rPr>
          <w:rFonts w:ascii="Times New Roman" w:hAnsi="Times New Roman" w:cs="Times New Roman"/>
          <w:sz w:val="24"/>
          <w:szCs w:val="24"/>
        </w:rPr>
        <w:t>emonstrar as condições necessárias para a execução dos serviços objeto desta</w:t>
      </w:r>
      <w:r w:rsidR="006622EF" w:rsidRPr="006622EF">
        <w:rPr>
          <w:rFonts w:ascii="Times New Roman" w:hAnsi="Times New Roman" w:cs="Times New Roman"/>
          <w:sz w:val="24"/>
          <w:szCs w:val="24"/>
        </w:rPr>
        <w:t xml:space="preserve"> </w:t>
      </w:r>
      <w:r w:rsidR="003644CE" w:rsidRPr="006622EF">
        <w:rPr>
          <w:rFonts w:ascii="Times New Roman" w:hAnsi="Times New Roman" w:cs="Times New Roman"/>
          <w:sz w:val="24"/>
          <w:szCs w:val="24"/>
        </w:rPr>
        <w:t>contratação</w:t>
      </w:r>
      <w:r w:rsidR="006622EF" w:rsidRPr="006622EF">
        <w:rPr>
          <w:rFonts w:ascii="Times New Roman" w:hAnsi="Times New Roman" w:cs="Times New Roman"/>
          <w:sz w:val="24"/>
          <w:szCs w:val="24"/>
        </w:rPr>
        <w:t xml:space="preserve">, </w:t>
      </w:r>
      <w:r w:rsidR="006622EF">
        <w:rPr>
          <w:rFonts w:ascii="Times New Roman" w:hAnsi="Times New Roman" w:cs="Times New Roman"/>
          <w:sz w:val="24"/>
          <w:szCs w:val="24"/>
        </w:rPr>
        <w:t xml:space="preserve">mediante </w:t>
      </w:r>
      <w:r>
        <w:rPr>
          <w:rFonts w:ascii="Times New Roman" w:hAnsi="Times New Roman" w:cs="Times New Roman"/>
          <w:sz w:val="24"/>
          <w:szCs w:val="24"/>
        </w:rPr>
        <w:t>a apresentação Atestados de capacidade técnica que</w:t>
      </w:r>
      <w:r w:rsidR="00D61990">
        <w:rPr>
          <w:rFonts w:ascii="Times New Roman" w:hAnsi="Times New Roman" w:cs="Times New Roman"/>
          <w:sz w:val="24"/>
          <w:szCs w:val="24"/>
        </w:rPr>
        <w:t>:</w:t>
      </w:r>
      <w:r>
        <w:rPr>
          <w:rFonts w:ascii="Times New Roman" w:hAnsi="Times New Roman" w:cs="Times New Roman"/>
          <w:sz w:val="24"/>
          <w:szCs w:val="24"/>
        </w:rPr>
        <w:t xml:space="preserve"> </w:t>
      </w:r>
    </w:p>
    <w:p w14:paraId="0CB58455" w14:textId="1113C210" w:rsidR="003644CE" w:rsidRDefault="00D61990"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Comprovem a e</w:t>
      </w:r>
      <w:r w:rsidR="006622EF">
        <w:rPr>
          <w:rFonts w:ascii="Times New Roman" w:hAnsi="Times New Roman" w:cs="Times New Roman"/>
          <w:sz w:val="24"/>
          <w:szCs w:val="24"/>
        </w:rPr>
        <w:t>xecução de</w:t>
      </w:r>
      <w:r w:rsidR="003644CE" w:rsidRPr="006622EF">
        <w:rPr>
          <w:rFonts w:ascii="Times New Roman" w:hAnsi="Times New Roman" w:cs="Times New Roman"/>
          <w:sz w:val="24"/>
          <w:szCs w:val="24"/>
        </w:rPr>
        <w:t xml:space="preserve"> objeto compatível com o que será licitado, </w:t>
      </w:r>
      <w:r w:rsidR="006622EF">
        <w:rPr>
          <w:rFonts w:ascii="Times New Roman" w:hAnsi="Times New Roman" w:cs="Times New Roman"/>
          <w:sz w:val="24"/>
          <w:szCs w:val="24"/>
        </w:rPr>
        <w:t>com</w:t>
      </w:r>
      <w:r w:rsidR="003644CE" w:rsidRPr="006622EF">
        <w:rPr>
          <w:rFonts w:ascii="Times New Roman" w:hAnsi="Times New Roman" w:cs="Times New Roman"/>
          <w:sz w:val="24"/>
          <w:szCs w:val="24"/>
        </w:rPr>
        <w:t xml:space="preserve"> experiência mínima de 3 (três) anos</w:t>
      </w:r>
      <w:r w:rsidR="006622EF">
        <w:rPr>
          <w:rFonts w:ascii="Times New Roman" w:hAnsi="Times New Roman" w:cs="Times New Roman"/>
          <w:sz w:val="24"/>
          <w:szCs w:val="24"/>
        </w:rPr>
        <w:t>;</w:t>
      </w:r>
    </w:p>
    <w:p w14:paraId="13DAC768" w14:textId="67FB1E21"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O que se pretende com a apresentação dos atestados de capacidade técnica por tal</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período, é comprovar a experiência da empresa na prestação dos serviços, o que se constitui</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ponto chave para assegurar que o critério objetivo de julgamento das propostas seja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efetivamente observado pelo órgão licitante, visando resguardar o interesse público em</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contratar empresa apta, dotada de experiência específica no serviço objeto do contrato</w:t>
      </w:r>
      <w:r w:rsidR="00056710">
        <w:rPr>
          <w:rFonts w:ascii="Times New Roman" w:hAnsi="Times New Roman" w:cs="Times New Roman"/>
          <w:sz w:val="24"/>
          <w:szCs w:val="24"/>
        </w:rPr>
        <w:t>;</w:t>
      </w:r>
    </w:p>
    <w:p w14:paraId="20E8C943" w14:textId="63ACA417"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Entende-se que a exigência de que a empresa concorrente já atue no mercado com pelo</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menos 3 (três) anos de experiência na área fortalece o cenário para evitar as dificuldades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descritas, evitando a contratação de empresas inexperientes, situação que pode estar atrelada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à fragilidade dos critérios adotados no edital licitatório</w:t>
      </w:r>
      <w:r w:rsidR="00056710">
        <w:rPr>
          <w:rFonts w:ascii="Times New Roman" w:hAnsi="Times New Roman" w:cs="Times New Roman"/>
          <w:sz w:val="24"/>
          <w:szCs w:val="24"/>
        </w:rPr>
        <w:t>;</w:t>
      </w:r>
    </w:p>
    <w:p w14:paraId="6D9DF50B" w14:textId="780E526D"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Ressalte-se que, a experiência com esse tipo de contratação de serviços continuados não</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se apresenta como uma tarefa fácil, pois a Administração frequentemente enfrenta problemas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com algumas empresas na execução deste tipo de contrato. Entre esses contratempos, pode</w:t>
      </w:r>
      <w:r w:rsidR="00056710" w:rsidRPr="00056710">
        <w:rPr>
          <w:rFonts w:ascii="Times New Roman" w:hAnsi="Times New Roman" w:cs="Times New Roman"/>
          <w:sz w:val="24"/>
          <w:szCs w:val="24"/>
        </w:rPr>
        <w:t>-</w:t>
      </w:r>
      <w:r w:rsidRPr="00056710">
        <w:rPr>
          <w:rFonts w:ascii="Times New Roman" w:hAnsi="Times New Roman" w:cs="Times New Roman"/>
          <w:sz w:val="24"/>
          <w:szCs w:val="24"/>
        </w:rPr>
        <w:t>se</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mencionar as interrupções na prestação de serviços, ausência de pagamento aos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trabalhadores contratados, atrasos no pagamento dos benefícios, que podem acarretar,</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inclusive, em necessidade de sanções pela Administração; incapacidade da empresa manter 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prestação de serviços ao longo do tempo sem falhar no cumprimento das suas obrigações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trabalhistas e previdenciárias junto aos funcionários, resultando em prejuízos e até possíveis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encerramentos prematuros de contratações, entre outros</w:t>
      </w:r>
    </w:p>
    <w:p w14:paraId="0D9CEAB2" w14:textId="397E14F7"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Cabe esclarecer que esta exigência visa selecionar empresas com comprovada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experiência a fim de proporcionar ao órgão uma melhor contratação, afastando do certame</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empresas destituídas do aporte técnico/prático devido. A temporalidade tratada não restringe o</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caráter competitivo do certame, pois se propõe a selecionar um seguimento de empresas com</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lastRenderedPageBreak/>
        <w:t>maior experiência na gestão de mão de obra, com capacidade de recrutar e manter pessoal</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capacitado e honrar os compromissos fiscais, trabalhistas e previdenciários</w:t>
      </w:r>
      <w:r w:rsidR="00056710">
        <w:rPr>
          <w:rFonts w:ascii="Times New Roman" w:hAnsi="Times New Roman" w:cs="Times New Roman"/>
          <w:sz w:val="24"/>
          <w:szCs w:val="24"/>
        </w:rPr>
        <w:t>;</w:t>
      </w:r>
    </w:p>
    <w:p w14:paraId="15A8A3C6" w14:textId="0B5C4979"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 xml:space="preserve">Destaca-se que o </w:t>
      </w:r>
      <w:bookmarkStart w:id="5" w:name="_Hlk132908474"/>
      <w:r w:rsidRPr="00056710">
        <w:rPr>
          <w:rFonts w:ascii="Times New Roman" w:hAnsi="Times New Roman" w:cs="Times New Roman"/>
          <w:sz w:val="24"/>
          <w:szCs w:val="24"/>
        </w:rPr>
        <w:t xml:space="preserve">art. </w:t>
      </w:r>
      <w:r w:rsidR="008A77BA">
        <w:rPr>
          <w:rFonts w:ascii="Times New Roman" w:hAnsi="Times New Roman" w:cs="Times New Roman"/>
          <w:sz w:val="24"/>
          <w:szCs w:val="24"/>
        </w:rPr>
        <w:t>108</w:t>
      </w:r>
      <w:r w:rsidR="009979D5">
        <w:rPr>
          <w:rFonts w:ascii="Times New Roman" w:hAnsi="Times New Roman" w:cs="Times New Roman"/>
          <w:sz w:val="24"/>
          <w:szCs w:val="24"/>
        </w:rPr>
        <w:t xml:space="preserve"> </w:t>
      </w:r>
      <w:r w:rsidRPr="00056710">
        <w:rPr>
          <w:rFonts w:ascii="Times New Roman" w:hAnsi="Times New Roman" w:cs="Times New Roman"/>
          <w:sz w:val="24"/>
          <w:szCs w:val="24"/>
        </w:rPr>
        <w:t xml:space="preserve">da Lei nº </w:t>
      </w:r>
      <w:r w:rsidR="009979D5">
        <w:rPr>
          <w:rFonts w:ascii="Times New Roman" w:hAnsi="Times New Roman" w:cs="Times New Roman"/>
          <w:sz w:val="24"/>
          <w:szCs w:val="24"/>
        </w:rPr>
        <w:t>14.133/2021</w:t>
      </w:r>
      <w:bookmarkEnd w:id="5"/>
      <w:r w:rsidRPr="00056710">
        <w:rPr>
          <w:rFonts w:ascii="Times New Roman" w:hAnsi="Times New Roman" w:cs="Times New Roman"/>
          <w:sz w:val="24"/>
          <w:szCs w:val="24"/>
        </w:rPr>
        <w:t>, autoriza expressamente 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Administração a exigir da licitante a comprovação de que já executou objeto compatível, em</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 xml:space="preserve">prazo, com o que está sendo licitado. De acordo com </w:t>
      </w:r>
      <w:r w:rsidR="009979D5">
        <w:rPr>
          <w:rFonts w:ascii="Times New Roman" w:hAnsi="Times New Roman" w:cs="Times New Roman"/>
          <w:sz w:val="24"/>
          <w:szCs w:val="24"/>
        </w:rPr>
        <w:t>o dispositivo,</w:t>
      </w:r>
      <w:r w:rsidRPr="00056710">
        <w:rPr>
          <w:rFonts w:ascii="Times New Roman" w:hAnsi="Times New Roman" w:cs="Times New Roman"/>
          <w:sz w:val="24"/>
          <w:szCs w:val="24"/>
        </w:rPr>
        <w:t xml:space="preserve"> os contratos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 xml:space="preserve">para prestação de serviços continuados poderão ser prorrogados por até </w:t>
      </w:r>
      <w:r w:rsidR="008A77BA" w:rsidRPr="008A77BA">
        <w:rPr>
          <w:rFonts w:ascii="Times New Roman" w:hAnsi="Times New Roman" w:cs="Times New Roman"/>
          <w:sz w:val="24"/>
          <w:szCs w:val="24"/>
        </w:rPr>
        <w:t>10 (dez) anos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Nesse sentido, justifica-se que a exigência relativa a prazo possa ser feita até o limite das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prorrogações sucessivas.</w:t>
      </w:r>
    </w:p>
    <w:p w14:paraId="7AC53193" w14:textId="0962FBCC" w:rsidR="00056710"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Existem</w:t>
      </w:r>
      <w:r w:rsidR="00056710" w:rsidRPr="00056710">
        <w:rPr>
          <w:rFonts w:ascii="Times New Roman" w:hAnsi="Times New Roman" w:cs="Times New Roman"/>
          <w:sz w:val="24"/>
          <w:szCs w:val="24"/>
        </w:rPr>
        <w:t>, ainda,</w:t>
      </w:r>
      <w:r w:rsidRPr="00056710">
        <w:rPr>
          <w:rFonts w:ascii="Times New Roman" w:hAnsi="Times New Roman" w:cs="Times New Roman"/>
          <w:sz w:val="24"/>
          <w:szCs w:val="24"/>
        </w:rPr>
        <w:t xml:space="preserve"> situações em que as exigências </w:t>
      </w:r>
      <w:r w:rsidR="006A0E94" w:rsidRPr="00056710">
        <w:rPr>
          <w:rFonts w:ascii="Times New Roman" w:hAnsi="Times New Roman" w:cs="Times New Roman"/>
          <w:sz w:val="24"/>
          <w:szCs w:val="24"/>
        </w:rPr>
        <w:t>têm</w:t>
      </w:r>
      <w:r w:rsidRPr="00056710">
        <w:rPr>
          <w:rFonts w:ascii="Times New Roman" w:hAnsi="Times New Roman" w:cs="Times New Roman"/>
          <w:sz w:val="24"/>
          <w:szCs w:val="24"/>
        </w:rPr>
        <w:t xml:space="preserve"> fundamental importância para resguardar o</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 xml:space="preserve">interesse público e uma correta contratação. No ramo pertinente a esta licitação, a </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habilidade</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exigida recai sobre a gestão de pessoas</w:t>
      </w:r>
      <w:r w:rsidR="00056710">
        <w:rPr>
          <w:rFonts w:ascii="Times New Roman" w:hAnsi="Times New Roman" w:cs="Times New Roman"/>
          <w:sz w:val="24"/>
          <w:szCs w:val="24"/>
        </w:rPr>
        <w:t>;</w:t>
      </w:r>
    </w:p>
    <w:p w14:paraId="28470226" w14:textId="28465AB7" w:rsidR="003644CE" w:rsidRDefault="009979D5"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bookmarkStart w:id="6" w:name="_Hlk132908516"/>
      <w:r>
        <w:rPr>
          <w:rFonts w:ascii="Times New Roman" w:hAnsi="Times New Roman" w:cs="Times New Roman"/>
          <w:sz w:val="24"/>
          <w:szCs w:val="24"/>
        </w:rPr>
        <w:t>É a</w:t>
      </w:r>
      <w:r w:rsidR="003644CE" w:rsidRPr="00056710">
        <w:rPr>
          <w:rFonts w:ascii="Times New Roman" w:hAnsi="Times New Roman" w:cs="Times New Roman"/>
          <w:sz w:val="24"/>
          <w:szCs w:val="24"/>
        </w:rPr>
        <w:t>dmit</w:t>
      </w:r>
      <w:r>
        <w:rPr>
          <w:rFonts w:ascii="Times New Roman" w:hAnsi="Times New Roman" w:cs="Times New Roman"/>
          <w:sz w:val="24"/>
          <w:szCs w:val="24"/>
        </w:rPr>
        <w:t>ida</w:t>
      </w:r>
      <w:r w:rsidR="003644CE" w:rsidRPr="00056710">
        <w:rPr>
          <w:rFonts w:ascii="Times New Roman" w:hAnsi="Times New Roman" w:cs="Times New Roman"/>
          <w:sz w:val="24"/>
          <w:szCs w:val="24"/>
        </w:rPr>
        <w:t xml:space="preserve"> a</w:t>
      </w:r>
      <w:r w:rsidR="00056710" w:rsidRPr="00056710">
        <w:rPr>
          <w:rFonts w:ascii="Times New Roman" w:hAnsi="Times New Roman" w:cs="Times New Roman"/>
          <w:sz w:val="24"/>
          <w:szCs w:val="24"/>
        </w:rPr>
        <w:t xml:space="preserve"> </w:t>
      </w:r>
      <w:r w:rsidR="003644CE" w:rsidRPr="00056710">
        <w:rPr>
          <w:rFonts w:ascii="Times New Roman" w:hAnsi="Times New Roman" w:cs="Times New Roman"/>
          <w:sz w:val="24"/>
          <w:szCs w:val="24"/>
        </w:rPr>
        <w:t xml:space="preserve">prorrogação por até </w:t>
      </w:r>
      <w:r w:rsidRPr="009979D5">
        <w:rPr>
          <w:rFonts w:ascii="Times New Roman" w:hAnsi="Times New Roman" w:cs="Times New Roman"/>
          <w:sz w:val="24"/>
          <w:szCs w:val="24"/>
        </w:rPr>
        <w:t xml:space="preserve">10 anos, na forma dos artigos 106 </w:t>
      </w:r>
      <w:r>
        <w:rPr>
          <w:rFonts w:ascii="Times New Roman" w:hAnsi="Times New Roman" w:cs="Times New Roman"/>
          <w:sz w:val="24"/>
          <w:szCs w:val="24"/>
        </w:rPr>
        <w:t>a</w:t>
      </w:r>
      <w:r w:rsidRPr="009979D5">
        <w:rPr>
          <w:rFonts w:ascii="Times New Roman" w:hAnsi="Times New Roman" w:cs="Times New Roman"/>
          <w:sz w:val="24"/>
          <w:szCs w:val="24"/>
        </w:rPr>
        <w:t xml:space="preserve"> 10</w:t>
      </w:r>
      <w:r>
        <w:rPr>
          <w:rFonts w:ascii="Times New Roman" w:hAnsi="Times New Roman" w:cs="Times New Roman"/>
          <w:sz w:val="24"/>
          <w:szCs w:val="24"/>
        </w:rPr>
        <w:t>8</w:t>
      </w:r>
      <w:r w:rsidRPr="009979D5">
        <w:rPr>
          <w:rFonts w:ascii="Times New Roman" w:hAnsi="Times New Roman" w:cs="Times New Roman"/>
          <w:sz w:val="24"/>
          <w:szCs w:val="24"/>
        </w:rPr>
        <w:t xml:space="preserve"> da Lei n° 14.133</w:t>
      </w:r>
      <w:r w:rsidR="00AD330C">
        <w:rPr>
          <w:rFonts w:ascii="Times New Roman" w:hAnsi="Times New Roman" w:cs="Times New Roman"/>
          <w:sz w:val="24"/>
          <w:szCs w:val="24"/>
        </w:rPr>
        <w:t>/</w:t>
      </w:r>
      <w:r w:rsidRPr="009979D5">
        <w:rPr>
          <w:rFonts w:ascii="Times New Roman" w:hAnsi="Times New Roman" w:cs="Times New Roman"/>
          <w:sz w:val="24"/>
          <w:szCs w:val="24"/>
        </w:rPr>
        <w:t>2021</w:t>
      </w:r>
      <w:r>
        <w:rPr>
          <w:rFonts w:ascii="Times New Roman" w:hAnsi="Times New Roman" w:cs="Times New Roman"/>
          <w:sz w:val="24"/>
          <w:szCs w:val="24"/>
        </w:rPr>
        <w:t>,</w:t>
      </w:r>
      <w:r w:rsidR="003644CE" w:rsidRPr="00056710">
        <w:rPr>
          <w:rFonts w:ascii="Times New Roman" w:hAnsi="Times New Roman" w:cs="Times New Roman"/>
          <w:sz w:val="24"/>
          <w:szCs w:val="24"/>
        </w:rPr>
        <w:t xml:space="preserve"> </w:t>
      </w:r>
      <w:bookmarkEnd w:id="6"/>
      <w:r w:rsidR="003644CE" w:rsidRPr="00056710">
        <w:rPr>
          <w:rFonts w:ascii="Times New Roman" w:hAnsi="Times New Roman" w:cs="Times New Roman"/>
          <w:sz w:val="24"/>
          <w:szCs w:val="24"/>
        </w:rPr>
        <w:t>com vistas à obtenção de preços e condições</w:t>
      </w:r>
      <w:r w:rsidR="00056710" w:rsidRPr="00056710">
        <w:rPr>
          <w:rFonts w:ascii="Times New Roman" w:hAnsi="Times New Roman" w:cs="Times New Roman"/>
          <w:sz w:val="24"/>
          <w:szCs w:val="24"/>
        </w:rPr>
        <w:t xml:space="preserve"> </w:t>
      </w:r>
      <w:r w:rsidR="003644CE" w:rsidRPr="00056710">
        <w:rPr>
          <w:rFonts w:ascii="Times New Roman" w:hAnsi="Times New Roman" w:cs="Times New Roman"/>
          <w:sz w:val="24"/>
          <w:szCs w:val="24"/>
        </w:rPr>
        <w:t>mais</w:t>
      </w:r>
      <w:r w:rsidR="00056710" w:rsidRPr="00056710">
        <w:rPr>
          <w:rFonts w:ascii="Times New Roman" w:hAnsi="Times New Roman" w:cs="Times New Roman"/>
          <w:sz w:val="24"/>
          <w:szCs w:val="24"/>
        </w:rPr>
        <w:t xml:space="preserve"> </w:t>
      </w:r>
      <w:r w:rsidR="003644CE" w:rsidRPr="00056710">
        <w:rPr>
          <w:rFonts w:ascii="Times New Roman" w:hAnsi="Times New Roman" w:cs="Times New Roman"/>
          <w:sz w:val="24"/>
          <w:szCs w:val="24"/>
        </w:rPr>
        <w:t>vantajosas à Administração e</w:t>
      </w:r>
      <w:r w:rsidR="00056710" w:rsidRPr="00056710">
        <w:rPr>
          <w:rFonts w:ascii="Times New Roman" w:hAnsi="Times New Roman" w:cs="Times New Roman"/>
          <w:sz w:val="24"/>
          <w:szCs w:val="24"/>
        </w:rPr>
        <w:t>,</w:t>
      </w:r>
      <w:r w:rsidR="003644CE" w:rsidRPr="00056710">
        <w:rPr>
          <w:rFonts w:ascii="Times New Roman" w:hAnsi="Times New Roman" w:cs="Times New Roman"/>
          <w:sz w:val="24"/>
          <w:szCs w:val="24"/>
        </w:rPr>
        <w:t xml:space="preserve"> nesse contexto</w:t>
      </w:r>
      <w:r w:rsidR="00056710" w:rsidRPr="00056710">
        <w:rPr>
          <w:rFonts w:ascii="Times New Roman" w:hAnsi="Times New Roman" w:cs="Times New Roman"/>
          <w:sz w:val="24"/>
          <w:szCs w:val="24"/>
        </w:rPr>
        <w:t>,</w:t>
      </w:r>
      <w:r w:rsidR="003644CE" w:rsidRPr="00056710">
        <w:rPr>
          <w:rFonts w:ascii="Times New Roman" w:hAnsi="Times New Roman" w:cs="Times New Roman"/>
          <w:sz w:val="24"/>
          <w:szCs w:val="24"/>
        </w:rPr>
        <w:t xml:space="preserve"> quanto maior o prazo de exigências dos</w:t>
      </w:r>
      <w:r w:rsidR="00056710" w:rsidRPr="00056710">
        <w:rPr>
          <w:rFonts w:ascii="Times New Roman" w:hAnsi="Times New Roman" w:cs="Times New Roman"/>
          <w:sz w:val="24"/>
          <w:szCs w:val="24"/>
        </w:rPr>
        <w:t xml:space="preserve"> </w:t>
      </w:r>
      <w:r w:rsidR="003644CE" w:rsidRPr="00056710">
        <w:rPr>
          <w:rFonts w:ascii="Times New Roman" w:hAnsi="Times New Roman" w:cs="Times New Roman"/>
          <w:sz w:val="24"/>
          <w:szCs w:val="24"/>
        </w:rPr>
        <w:t>contratos maior é a segurança das empresas para ofertar seus preços e condições de</w:t>
      </w:r>
      <w:r w:rsidR="00056710" w:rsidRPr="00056710">
        <w:rPr>
          <w:rFonts w:ascii="Times New Roman" w:hAnsi="Times New Roman" w:cs="Times New Roman"/>
          <w:sz w:val="24"/>
          <w:szCs w:val="24"/>
        </w:rPr>
        <w:t xml:space="preserve"> </w:t>
      </w:r>
      <w:r w:rsidR="003644CE" w:rsidRPr="00056710">
        <w:rPr>
          <w:rFonts w:ascii="Times New Roman" w:hAnsi="Times New Roman" w:cs="Times New Roman"/>
          <w:sz w:val="24"/>
          <w:szCs w:val="24"/>
        </w:rPr>
        <w:t>execução</w:t>
      </w:r>
      <w:r w:rsidR="00056710">
        <w:rPr>
          <w:rFonts w:ascii="Times New Roman" w:hAnsi="Times New Roman" w:cs="Times New Roman"/>
          <w:sz w:val="24"/>
          <w:szCs w:val="24"/>
        </w:rPr>
        <w:t>;</w:t>
      </w:r>
    </w:p>
    <w:p w14:paraId="6FDF5369" w14:textId="5AEB2C93"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Nes</w:t>
      </w:r>
      <w:r w:rsidR="00BC7CBE">
        <w:rPr>
          <w:rFonts w:ascii="Times New Roman" w:hAnsi="Times New Roman" w:cs="Times New Roman"/>
          <w:sz w:val="24"/>
          <w:szCs w:val="24"/>
        </w:rPr>
        <w:t>t</w:t>
      </w:r>
      <w:r w:rsidRPr="00056710">
        <w:rPr>
          <w:rFonts w:ascii="Times New Roman" w:hAnsi="Times New Roman" w:cs="Times New Roman"/>
          <w:sz w:val="24"/>
          <w:szCs w:val="24"/>
        </w:rPr>
        <w:t>e sentido, a exigência de experiência mínima de 3 (três) anos é compatível com</w:t>
      </w:r>
      <w:r w:rsidR="009979D5" w:rsidRPr="009979D5">
        <w:t xml:space="preserve"> </w:t>
      </w:r>
      <w:r w:rsidR="009979D5" w:rsidRPr="009979D5">
        <w:rPr>
          <w:rFonts w:ascii="Times New Roman" w:hAnsi="Times New Roman" w:cs="Times New Roman"/>
          <w:sz w:val="24"/>
          <w:szCs w:val="24"/>
        </w:rPr>
        <w:t>a Lei n° 14.133</w:t>
      </w:r>
      <w:r w:rsidR="00AD330C">
        <w:rPr>
          <w:rFonts w:ascii="Times New Roman" w:hAnsi="Times New Roman" w:cs="Times New Roman"/>
          <w:sz w:val="24"/>
          <w:szCs w:val="24"/>
        </w:rPr>
        <w:t>/</w:t>
      </w:r>
      <w:r w:rsidR="009979D5" w:rsidRPr="009979D5">
        <w:rPr>
          <w:rFonts w:ascii="Times New Roman" w:hAnsi="Times New Roman" w:cs="Times New Roman"/>
          <w:sz w:val="24"/>
          <w:szCs w:val="24"/>
        </w:rPr>
        <w:t>2021</w:t>
      </w:r>
      <w:r w:rsidRPr="00056710">
        <w:rPr>
          <w:rFonts w:ascii="Times New Roman" w:hAnsi="Times New Roman" w:cs="Times New Roman"/>
          <w:sz w:val="24"/>
          <w:szCs w:val="24"/>
        </w:rPr>
        <w:t>, observado que as exigências de capacidade técnica devem se limitar 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garantir a execução do contrato, obra ou serviço. Assim sendo, nos pautamos pelo item 10.6</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 xml:space="preserve">do Anexo VII-A da </w:t>
      </w:r>
      <w:r w:rsidR="003D7886" w:rsidRPr="003D7886">
        <w:rPr>
          <w:rFonts w:ascii="Times New Roman" w:hAnsi="Times New Roman" w:cs="Times New Roman"/>
          <w:sz w:val="24"/>
          <w:szCs w:val="24"/>
        </w:rPr>
        <w:t>IN SEGES/MP nº 5/2017</w:t>
      </w:r>
      <w:r w:rsidRPr="00056710">
        <w:rPr>
          <w:rFonts w:ascii="Times New Roman" w:hAnsi="Times New Roman" w:cs="Times New Roman"/>
          <w:sz w:val="24"/>
          <w:szCs w:val="24"/>
        </w:rPr>
        <w:t xml:space="preserve">, bem como seguimos a minuta de </w:t>
      </w:r>
      <w:r w:rsidR="009979D5">
        <w:rPr>
          <w:rFonts w:ascii="Times New Roman" w:hAnsi="Times New Roman" w:cs="Times New Roman"/>
          <w:sz w:val="24"/>
          <w:szCs w:val="24"/>
        </w:rPr>
        <w:t>TR</w:t>
      </w:r>
      <w:r w:rsidRPr="00056710">
        <w:rPr>
          <w:rFonts w:ascii="Times New Roman" w:hAnsi="Times New Roman" w:cs="Times New Roman"/>
          <w:sz w:val="24"/>
          <w:szCs w:val="24"/>
        </w:rPr>
        <w:t xml:space="preserve"> da AGU,</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que prevê tal exigência temporal</w:t>
      </w:r>
      <w:r w:rsidR="00056710">
        <w:rPr>
          <w:rFonts w:ascii="Times New Roman" w:hAnsi="Times New Roman" w:cs="Times New Roman"/>
          <w:sz w:val="24"/>
          <w:szCs w:val="24"/>
        </w:rPr>
        <w:t>;</w:t>
      </w:r>
    </w:p>
    <w:p w14:paraId="658FCFCA" w14:textId="75610898"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Seguindo a linha do acórdão</w:t>
      </w:r>
      <w:r w:rsidR="00056710">
        <w:rPr>
          <w:rFonts w:ascii="Times New Roman" w:hAnsi="Times New Roman" w:cs="Times New Roman"/>
          <w:sz w:val="24"/>
          <w:szCs w:val="24"/>
        </w:rPr>
        <w:t xml:space="preserve"> do TCU</w:t>
      </w:r>
      <w:r w:rsidRPr="00056710">
        <w:rPr>
          <w:rFonts w:ascii="Times New Roman" w:hAnsi="Times New Roman" w:cs="Times New Roman"/>
          <w:sz w:val="24"/>
          <w:szCs w:val="24"/>
        </w:rPr>
        <w:t>:</w:t>
      </w:r>
    </w:p>
    <w:p w14:paraId="592377D6" w14:textId="06C768C8" w:rsidR="003644CE" w:rsidRPr="00056710" w:rsidRDefault="003644CE" w:rsidP="00EA7FC7">
      <w:pPr>
        <w:pStyle w:val="PargrafodaLista"/>
        <w:tabs>
          <w:tab w:val="left" w:pos="709"/>
          <w:tab w:val="left" w:pos="1134"/>
        </w:tabs>
        <w:spacing w:before="120" w:after="120" w:line="276" w:lineRule="auto"/>
        <w:ind w:left="0"/>
        <w:jc w:val="both"/>
        <w:rPr>
          <w:rFonts w:ascii="Times New Roman" w:hAnsi="Times New Roman" w:cs="Times New Roman"/>
          <w:sz w:val="24"/>
          <w:szCs w:val="24"/>
        </w:rPr>
      </w:pPr>
      <w:r w:rsidRPr="00056710">
        <w:rPr>
          <w:rFonts w:ascii="Times New Roman" w:hAnsi="Times New Roman" w:cs="Times New Roman"/>
          <w:sz w:val="24"/>
          <w:szCs w:val="24"/>
        </w:rPr>
        <w:t>Acórdão n</w:t>
      </w:r>
      <w:r w:rsidR="00CE654E">
        <w:rPr>
          <w:rFonts w:ascii="Times New Roman" w:hAnsi="Times New Roman" w:cs="Times New Roman"/>
          <w:sz w:val="24"/>
          <w:szCs w:val="24"/>
        </w:rPr>
        <w:t>º</w:t>
      </w:r>
      <w:r w:rsidRPr="00056710">
        <w:rPr>
          <w:rFonts w:ascii="Times New Roman" w:hAnsi="Times New Roman" w:cs="Times New Roman"/>
          <w:sz w:val="24"/>
          <w:szCs w:val="24"/>
        </w:rPr>
        <w:t xml:space="preserve"> 2.939/2010:</w:t>
      </w:r>
    </w:p>
    <w:p w14:paraId="7E729A7A" w14:textId="4F6451BA" w:rsidR="003644CE" w:rsidRPr="00056710" w:rsidRDefault="003644CE" w:rsidP="00DA2A0E">
      <w:pPr>
        <w:tabs>
          <w:tab w:val="left" w:pos="1134"/>
        </w:tabs>
        <w:spacing w:before="120" w:after="120" w:line="276" w:lineRule="auto"/>
        <w:jc w:val="both"/>
        <w:rPr>
          <w:rFonts w:ascii="Times New Roman" w:hAnsi="Times New Roman" w:cs="Times New Roman"/>
          <w:i/>
          <w:iCs/>
          <w:sz w:val="24"/>
          <w:szCs w:val="24"/>
        </w:rPr>
      </w:pPr>
      <w:r w:rsidRPr="003644CE">
        <w:rPr>
          <w:rFonts w:ascii="Times New Roman" w:hAnsi="Times New Roman" w:cs="Times New Roman"/>
          <w:sz w:val="24"/>
          <w:szCs w:val="24"/>
        </w:rPr>
        <w:t>“</w:t>
      </w:r>
      <w:r w:rsidRPr="00056710">
        <w:rPr>
          <w:rFonts w:ascii="Times New Roman" w:hAnsi="Times New Roman" w:cs="Times New Roman"/>
          <w:i/>
          <w:iCs/>
          <w:sz w:val="24"/>
          <w:szCs w:val="24"/>
        </w:rPr>
        <w:t>5. Em primeiro lugar, o requisito de quantitativos mínimos como critério de comprovação de</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qualificação técnico-profissional e técnico-operacional coaduna-se com o inciso II do art. 30 da</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Lei 8.666/1993, que admite exigência de “comprovação de aptidão para desempenho de</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atividade pertinente e compatível em características, quantidades e prazos com o objeto da</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licitação, e indicação das instalações e do aparelhamento e do pessoal técnico adequados e</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disponíveis para a realização do objeto da licitação, bem como da qualificação de cada um dos</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membros da equipe técnica que se responsabilizará pelos trabalhos”.</w:t>
      </w:r>
    </w:p>
    <w:p w14:paraId="0D9D30C9" w14:textId="77777777" w:rsidR="003644CE" w:rsidRPr="00056710" w:rsidRDefault="003644CE" w:rsidP="00DA2A0E">
      <w:pPr>
        <w:tabs>
          <w:tab w:val="left" w:pos="1134"/>
        </w:tabs>
        <w:spacing w:before="120" w:after="120" w:line="276" w:lineRule="auto"/>
        <w:jc w:val="both"/>
        <w:rPr>
          <w:rFonts w:ascii="Times New Roman" w:hAnsi="Times New Roman" w:cs="Times New Roman"/>
          <w:i/>
          <w:iCs/>
          <w:sz w:val="24"/>
          <w:szCs w:val="24"/>
        </w:rPr>
      </w:pPr>
      <w:r w:rsidRPr="00056710">
        <w:rPr>
          <w:rFonts w:ascii="Times New Roman" w:hAnsi="Times New Roman" w:cs="Times New Roman"/>
          <w:i/>
          <w:iCs/>
          <w:sz w:val="24"/>
          <w:szCs w:val="24"/>
        </w:rPr>
        <w:t>(...)</w:t>
      </w:r>
    </w:p>
    <w:p w14:paraId="22F32801" w14:textId="77777777" w:rsidR="00CE654E" w:rsidRDefault="003644CE" w:rsidP="00DA2A0E">
      <w:pPr>
        <w:tabs>
          <w:tab w:val="left" w:pos="1134"/>
        </w:tabs>
        <w:spacing w:before="120" w:after="120" w:line="276" w:lineRule="auto"/>
        <w:jc w:val="both"/>
        <w:rPr>
          <w:rFonts w:ascii="Times New Roman" w:hAnsi="Times New Roman" w:cs="Times New Roman"/>
          <w:i/>
          <w:iCs/>
          <w:sz w:val="24"/>
          <w:szCs w:val="24"/>
        </w:rPr>
      </w:pPr>
      <w:r w:rsidRPr="00056710">
        <w:rPr>
          <w:rFonts w:ascii="Times New Roman" w:hAnsi="Times New Roman" w:cs="Times New Roman"/>
          <w:i/>
          <w:iCs/>
          <w:sz w:val="24"/>
          <w:szCs w:val="24"/>
        </w:rPr>
        <w:t>7. Em segundo lugar, por se tratar de serviço de natureza contínua, que podem se estender</w:t>
      </w:r>
      <w:r w:rsid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por longo período, a exigência temporal de experiência mínima no mercado do objeto também</w:t>
      </w:r>
      <w:r w:rsid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é, em princípio, compatível com o dispositivo legal há pouco mencionado, já que o tempo de</w:t>
      </w:r>
      <w:r w:rsid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atuação é critério relevante para avaliar a solidez do futuro fornecedor e, com isso, assegurar</w:t>
      </w:r>
      <w:r w:rsid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boa execução do objeto.</w:t>
      </w:r>
      <w:r w:rsidR="00CE654E">
        <w:rPr>
          <w:rFonts w:ascii="Times New Roman" w:hAnsi="Times New Roman" w:cs="Times New Roman"/>
          <w:i/>
          <w:iCs/>
          <w:sz w:val="24"/>
          <w:szCs w:val="24"/>
        </w:rPr>
        <w:t xml:space="preserve"> </w:t>
      </w:r>
    </w:p>
    <w:p w14:paraId="4FA48819" w14:textId="0E4E9B16" w:rsidR="003644CE" w:rsidRPr="00056710" w:rsidRDefault="003644CE" w:rsidP="00DA2A0E">
      <w:pPr>
        <w:tabs>
          <w:tab w:val="left" w:pos="1134"/>
        </w:tabs>
        <w:spacing w:before="120" w:after="120" w:line="276" w:lineRule="auto"/>
        <w:jc w:val="both"/>
        <w:rPr>
          <w:rFonts w:ascii="Times New Roman" w:hAnsi="Times New Roman" w:cs="Times New Roman"/>
          <w:i/>
          <w:iCs/>
          <w:sz w:val="24"/>
          <w:szCs w:val="24"/>
        </w:rPr>
      </w:pPr>
      <w:r w:rsidRPr="00056710">
        <w:rPr>
          <w:rFonts w:ascii="Times New Roman" w:hAnsi="Times New Roman" w:cs="Times New Roman"/>
          <w:i/>
          <w:iCs/>
          <w:sz w:val="24"/>
          <w:szCs w:val="24"/>
        </w:rPr>
        <w:t>8. Acrescente-se que, na situação em foco, o estipulado prazo de três anos de atuação no</w:t>
      </w:r>
      <w:r w:rsidR="00CE654E">
        <w:rPr>
          <w:rFonts w:ascii="Times New Roman" w:hAnsi="Times New Roman" w:cs="Times New Roman"/>
          <w:i/>
          <w:iCs/>
          <w:sz w:val="24"/>
          <w:szCs w:val="24"/>
        </w:rPr>
        <w:t xml:space="preserve"> </w:t>
      </w:r>
      <w:r w:rsidRPr="00056710">
        <w:rPr>
          <w:rFonts w:ascii="Times New Roman" w:hAnsi="Times New Roman" w:cs="Times New Roman"/>
          <w:i/>
          <w:iCs/>
          <w:sz w:val="24"/>
          <w:szCs w:val="24"/>
        </w:rPr>
        <w:t>mercado, conforme reconheceu a Secex/3, é compatível, dada a natureza contínua dos</w:t>
      </w:r>
      <w:r w:rsidR="00CE654E">
        <w:rPr>
          <w:rFonts w:ascii="Times New Roman" w:hAnsi="Times New Roman" w:cs="Times New Roman"/>
          <w:i/>
          <w:iCs/>
          <w:sz w:val="24"/>
          <w:szCs w:val="24"/>
        </w:rPr>
        <w:t xml:space="preserve"> </w:t>
      </w:r>
      <w:r w:rsidRPr="00056710">
        <w:rPr>
          <w:rFonts w:ascii="Times New Roman" w:hAnsi="Times New Roman" w:cs="Times New Roman"/>
          <w:i/>
          <w:iCs/>
          <w:sz w:val="24"/>
          <w:szCs w:val="24"/>
        </w:rPr>
        <w:t>serviços em questão, com o prazo máximo de 60 meses autorizado pelo inciso II do art. 57 da</w:t>
      </w:r>
      <w:r w:rsidR="00CE654E">
        <w:rPr>
          <w:rFonts w:ascii="Times New Roman" w:hAnsi="Times New Roman" w:cs="Times New Roman"/>
          <w:i/>
          <w:iCs/>
          <w:sz w:val="24"/>
          <w:szCs w:val="24"/>
        </w:rPr>
        <w:t xml:space="preserve"> </w:t>
      </w:r>
      <w:r w:rsidRPr="00056710">
        <w:rPr>
          <w:rFonts w:ascii="Times New Roman" w:hAnsi="Times New Roman" w:cs="Times New Roman"/>
          <w:i/>
          <w:iCs/>
          <w:sz w:val="24"/>
          <w:szCs w:val="24"/>
        </w:rPr>
        <w:t>Lei 8.666/1993.”</w:t>
      </w:r>
    </w:p>
    <w:p w14:paraId="37F66002" w14:textId="77777777" w:rsidR="00575063" w:rsidRPr="00575063" w:rsidRDefault="00575063" w:rsidP="00575063">
      <w:pPr>
        <w:shd w:val="clear" w:color="auto" w:fill="FFFF00"/>
        <w:tabs>
          <w:tab w:val="left" w:pos="1134"/>
        </w:tabs>
        <w:spacing w:before="120" w:after="120" w:line="276" w:lineRule="auto"/>
        <w:jc w:val="both"/>
        <w:rPr>
          <w:rFonts w:ascii="Times New Roman" w:hAnsi="Times New Roman" w:cs="Times New Roman"/>
          <w:color w:val="000000" w:themeColor="text1"/>
          <w:sz w:val="24"/>
          <w:szCs w:val="24"/>
        </w:rPr>
      </w:pPr>
      <w:r w:rsidRPr="00575063">
        <w:rPr>
          <w:rFonts w:ascii="Times New Roman" w:hAnsi="Times New Roman" w:cs="Times New Roman"/>
          <w:color w:val="000000" w:themeColor="text1"/>
          <w:sz w:val="24"/>
          <w:szCs w:val="24"/>
        </w:rPr>
        <w:t>No caso de contratação de serviços por postos de trabalho, quando o número de postos de trabalho a ser contratado for superior a 40 (quarenta) postos, utilizar a seguinte redação:</w:t>
      </w:r>
    </w:p>
    <w:p w14:paraId="01CE0200" w14:textId="073E7221" w:rsidR="00575063" w:rsidRPr="00575063" w:rsidRDefault="00575063" w:rsidP="00575063">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575063">
        <w:rPr>
          <w:rFonts w:ascii="Times New Roman" w:hAnsi="Times New Roman" w:cs="Times New Roman"/>
          <w:color w:val="000000" w:themeColor="text1"/>
          <w:sz w:val="24"/>
          <w:szCs w:val="24"/>
        </w:rPr>
        <w:lastRenderedPageBreak/>
        <w:t>Comprovem que já executou contrato(s) com um mínimo de 50% (cinquenta por cento) do número de postos de trabalho a serem contratados (</w:t>
      </w:r>
      <w:r w:rsidRPr="00583CF1">
        <w:rPr>
          <w:rFonts w:ascii="Times New Roman" w:hAnsi="Times New Roman" w:cs="Times New Roman"/>
          <w:color w:val="FF0000"/>
          <w:sz w:val="24"/>
          <w:szCs w:val="24"/>
        </w:rPr>
        <w:t>total de postos a serem contratados</w:t>
      </w:r>
      <w:r w:rsidRPr="00575063">
        <w:rPr>
          <w:rFonts w:ascii="Times New Roman" w:hAnsi="Times New Roman" w:cs="Times New Roman"/>
          <w:color w:val="000000" w:themeColor="text1"/>
          <w:sz w:val="24"/>
          <w:szCs w:val="24"/>
        </w:rPr>
        <w:t xml:space="preserve">). </w:t>
      </w:r>
    </w:p>
    <w:p w14:paraId="572F623C" w14:textId="77777777" w:rsidR="00575063" w:rsidRPr="00575063" w:rsidRDefault="00575063" w:rsidP="00575063">
      <w:pPr>
        <w:tabs>
          <w:tab w:val="left" w:pos="1134"/>
        </w:tabs>
        <w:spacing w:before="120" w:after="120" w:line="276" w:lineRule="auto"/>
        <w:jc w:val="both"/>
        <w:rPr>
          <w:rFonts w:ascii="Times New Roman" w:hAnsi="Times New Roman" w:cs="Times New Roman"/>
          <w:b/>
          <w:bCs/>
          <w:color w:val="FF0000"/>
          <w:sz w:val="24"/>
          <w:szCs w:val="24"/>
        </w:rPr>
      </w:pPr>
      <w:r w:rsidRPr="00575063">
        <w:rPr>
          <w:rFonts w:ascii="Times New Roman" w:hAnsi="Times New Roman" w:cs="Times New Roman"/>
          <w:b/>
          <w:bCs/>
          <w:color w:val="FF0000"/>
          <w:sz w:val="24"/>
          <w:szCs w:val="24"/>
        </w:rPr>
        <w:t>OU</w:t>
      </w:r>
    </w:p>
    <w:p w14:paraId="4FD88665" w14:textId="77777777" w:rsidR="00575063" w:rsidRDefault="00575063" w:rsidP="005A693D">
      <w:pPr>
        <w:shd w:val="clear" w:color="auto" w:fill="FFFF00"/>
        <w:tabs>
          <w:tab w:val="left" w:pos="1134"/>
        </w:tabs>
        <w:spacing w:before="120" w:after="120" w:line="276" w:lineRule="auto"/>
        <w:jc w:val="both"/>
        <w:rPr>
          <w:rFonts w:ascii="Times New Roman" w:hAnsi="Times New Roman" w:cs="Times New Roman"/>
          <w:color w:val="000000" w:themeColor="text1"/>
          <w:sz w:val="24"/>
          <w:szCs w:val="24"/>
        </w:rPr>
      </w:pPr>
      <w:r w:rsidRPr="00575063">
        <w:rPr>
          <w:rFonts w:ascii="Times New Roman" w:hAnsi="Times New Roman" w:cs="Times New Roman"/>
          <w:color w:val="000000" w:themeColor="text1"/>
          <w:sz w:val="24"/>
          <w:szCs w:val="24"/>
        </w:rPr>
        <w:t>No caso de contratação de serviços por postos de trabalho, quando o número de postos de trabalho a ser contratado for igual ou inferior a 40 (quarenta) postos, utilizar a seguinte redação:</w:t>
      </w:r>
    </w:p>
    <w:p w14:paraId="2ED43ED4" w14:textId="196DBF34" w:rsidR="005A693D" w:rsidRPr="00575063" w:rsidRDefault="005A693D" w:rsidP="005A693D">
      <w:pPr>
        <w:tabs>
          <w:tab w:val="left" w:pos="1134"/>
        </w:tabs>
        <w:spacing w:before="120" w:after="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4.4.2.</w:t>
      </w:r>
      <w:r>
        <w:rPr>
          <w:rFonts w:ascii="Times New Roman" w:hAnsi="Times New Roman" w:cs="Times New Roman"/>
          <w:color w:val="000000" w:themeColor="text1"/>
          <w:sz w:val="24"/>
          <w:szCs w:val="24"/>
        </w:rPr>
        <w:tab/>
      </w:r>
      <w:r w:rsidR="00F36B4A" w:rsidRPr="00F36B4A">
        <w:rPr>
          <w:rFonts w:ascii="Times New Roman" w:hAnsi="Times New Roman" w:cs="Times New Roman"/>
          <w:color w:val="000000" w:themeColor="text1"/>
          <w:sz w:val="24"/>
          <w:szCs w:val="24"/>
        </w:rPr>
        <w:t>Comprov</w:t>
      </w:r>
      <w:r w:rsidR="00943FA3">
        <w:rPr>
          <w:rFonts w:ascii="Times New Roman" w:hAnsi="Times New Roman" w:cs="Times New Roman"/>
          <w:color w:val="000000" w:themeColor="text1"/>
          <w:sz w:val="24"/>
          <w:szCs w:val="24"/>
        </w:rPr>
        <w:t>em</w:t>
      </w:r>
      <w:r w:rsidR="00F36B4A" w:rsidRPr="00F36B4A">
        <w:rPr>
          <w:rFonts w:ascii="Times New Roman" w:hAnsi="Times New Roman" w:cs="Times New Roman"/>
          <w:color w:val="000000" w:themeColor="text1"/>
          <w:sz w:val="24"/>
          <w:szCs w:val="24"/>
        </w:rPr>
        <w:t xml:space="preserve"> que já executou contrato(s) em número de postos equivalentes ao da contratação</w:t>
      </w:r>
      <w:r w:rsidR="00943FA3">
        <w:rPr>
          <w:rFonts w:ascii="Times New Roman" w:hAnsi="Times New Roman" w:cs="Times New Roman"/>
          <w:color w:val="000000" w:themeColor="text1"/>
          <w:sz w:val="24"/>
          <w:szCs w:val="24"/>
        </w:rPr>
        <w:t xml:space="preserve"> </w:t>
      </w:r>
      <w:r w:rsidR="001E27EC">
        <w:rPr>
          <w:rFonts w:ascii="Times New Roman" w:hAnsi="Times New Roman" w:cs="Times New Roman"/>
          <w:color w:val="000000" w:themeColor="text1"/>
          <w:sz w:val="24"/>
          <w:szCs w:val="24"/>
        </w:rPr>
        <w:t>(</w:t>
      </w:r>
      <w:r w:rsidR="001E27EC" w:rsidRPr="00305D6F">
        <w:rPr>
          <w:rFonts w:ascii="Times New Roman" w:hAnsi="Times New Roman" w:cs="Times New Roman"/>
          <w:color w:val="FF0000"/>
          <w:sz w:val="24"/>
          <w:szCs w:val="24"/>
        </w:rPr>
        <w:t>total de postos a serem contratados</w:t>
      </w:r>
      <w:r w:rsidR="001E27EC" w:rsidRPr="00305D6F">
        <w:rPr>
          <w:rFonts w:ascii="Times New Roman" w:hAnsi="Times New Roman" w:cs="Times New Roman"/>
          <w:color w:val="000000" w:themeColor="text1"/>
          <w:sz w:val="24"/>
          <w:szCs w:val="24"/>
        </w:rPr>
        <w:t>)</w:t>
      </w:r>
      <w:r w:rsidR="001E27EC" w:rsidRPr="00F26948">
        <w:rPr>
          <w:rFonts w:ascii="Times New Roman" w:hAnsi="Times New Roman" w:cs="Times New Roman"/>
          <w:color w:val="000000" w:themeColor="text1"/>
          <w:sz w:val="24"/>
          <w:szCs w:val="24"/>
        </w:rPr>
        <w:t>.</w:t>
      </w:r>
    </w:p>
    <w:p w14:paraId="3ABC164E" w14:textId="77777777" w:rsidR="001F7C46" w:rsidRPr="00F26948" w:rsidRDefault="001F7C46" w:rsidP="001F7C46">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F26948">
        <w:rPr>
          <w:rFonts w:ascii="Times New Roman" w:hAnsi="Times New Roman" w:cs="Times New Roman"/>
          <w:color w:val="000000" w:themeColor="text1"/>
          <w:sz w:val="24"/>
          <w:szCs w:val="24"/>
        </w:rPr>
        <w:t>Será aceito o somatório de atestados que comprovem que o licitante gerencia ou gerenciou serviços de terceirização compatíveis com o objeto licitado por período não inferior a 3 (três) anos, referentes a períodos sucessivos não contínuos, não havendo obrigatoriedade de os três anos serem ininterruptos.</w:t>
      </w:r>
    </w:p>
    <w:p w14:paraId="4E108F1B" w14:textId="589BE5A0" w:rsidR="006234C9" w:rsidRDefault="006234C9" w:rsidP="00D61990">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6234C9">
        <w:rPr>
          <w:rFonts w:ascii="Times New Roman" w:hAnsi="Times New Roman" w:cs="Times New Roman"/>
          <w:color w:val="000000" w:themeColor="text1"/>
          <w:sz w:val="24"/>
          <w:szCs w:val="24"/>
        </w:rPr>
        <w:t xml:space="preserve">Será admitida, para fins de comprovação de quantitativo mínimo do serviço, a apresentação e o somatório de diferentes atestados de serviços executados de forma concomitante, pois essa situação equivale, para fins de comprovação de capacidade técnico-operacional, a uma única contratação, nos termos do item 10.9 do Anexo VII-A da </w:t>
      </w:r>
      <w:bookmarkStart w:id="7" w:name="_Hlk135938143"/>
      <w:r w:rsidRPr="006234C9">
        <w:rPr>
          <w:rFonts w:ascii="Times New Roman" w:hAnsi="Times New Roman" w:cs="Times New Roman"/>
          <w:color w:val="000000" w:themeColor="text1"/>
          <w:sz w:val="24"/>
          <w:szCs w:val="24"/>
        </w:rPr>
        <w:t>IN SEGES/MP n</w:t>
      </w:r>
      <w:r w:rsidR="008A77BA">
        <w:rPr>
          <w:rFonts w:ascii="Times New Roman" w:hAnsi="Times New Roman" w:cs="Times New Roman"/>
          <w:color w:val="000000" w:themeColor="text1"/>
          <w:sz w:val="24"/>
          <w:szCs w:val="24"/>
        </w:rPr>
        <w:t>º</w:t>
      </w:r>
      <w:r w:rsidRPr="006234C9">
        <w:rPr>
          <w:rFonts w:ascii="Times New Roman" w:hAnsi="Times New Roman" w:cs="Times New Roman"/>
          <w:color w:val="000000" w:themeColor="text1"/>
          <w:sz w:val="24"/>
          <w:szCs w:val="24"/>
        </w:rPr>
        <w:t xml:space="preserve"> 5/2017</w:t>
      </w:r>
      <w:bookmarkEnd w:id="7"/>
      <w:r w:rsidRPr="006234C9">
        <w:rPr>
          <w:rFonts w:ascii="Times New Roman" w:hAnsi="Times New Roman" w:cs="Times New Roman"/>
          <w:color w:val="000000" w:themeColor="text1"/>
          <w:sz w:val="24"/>
          <w:szCs w:val="24"/>
        </w:rPr>
        <w:t>, aplicável por força da IN SEGES/M</w:t>
      </w:r>
      <w:r w:rsidR="008A77BA">
        <w:rPr>
          <w:rFonts w:ascii="Times New Roman" w:hAnsi="Times New Roman" w:cs="Times New Roman"/>
          <w:color w:val="000000" w:themeColor="text1"/>
          <w:sz w:val="24"/>
          <w:szCs w:val="24"/>
        </w:rPr>
        <w:t>P</w:t>
      </w:r>
      <w:r w:rsidRPr="006234C9">
        <w:rPr>
          <w:rFonts w:ascii="Times New Roman" w:hAnsi="Times New Roman" w:cs="Times New Roman"/>
          <w:color w:val="000000" w:themeColor="text1"/>
          <w:sz w:val="24"/>
          <w:szCs w:val="24"/>
        </w:rPr>
        <w:t xml:space="preserve"> nº 98/2022.</w:t>
      </w:r>
    </w:p>
    <w:p w14:paraId="6B9DF3FF" w14:textId="0C32E418" w:rsidR="006234C9" w:rsidRDefault="006234C9" w:rsidP="00D61990">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D61990">
        <w:rPr>
          <w:rFonts w:ascii="Times New Roman" w:hAnsi="Times New Roman" w:cs="Times New Roman"/>
          <w:color w:val="000000" w:themeColor="text1"/>
          <w:sz w:val="24"/>
          <w:szCs w:val="24"/>
        </w:rPr>
        <w:t>Os atestados de capacidade técnica podem ser apresentados em nome da matriz ou da filial da empresa licitante.</w:t>
      </w:r>
    </w:p>
    <w:p w14:paraId="25A66663" w14:textId="750A1BE6" w:rsidR="006234C9" w:rsidRDefault="006234C9" w:rsidP="00D61990">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D61990">
        <w:rPr>
          <w:rFonts w:ascii="Times New Roman" w:hAnsi="Times New Roman" w:cs="Times New Roman"/>
          <w:color w:val="000000" w:themeColor="text1"/>
          <w:sz w:val="24"/>
          <w:szCs w:val="24"/>
        </w:rPr>
        <w:t>O licitante disponibilizará todas as informações necessárias à comprovação da legitimidade dos atestados, apresentando, quando solicitado pela Administração, cópia do contrato que deu suporte à contratação, endereço atual da contratante e local em que foram prestados os serviços, entre outros documentos.</w:t>
      </w:r>
    </w:p>
    <w:p w14:paraId="7BB2BB67" w14:textId="19406B23" w:rsidR="006234C9" w:rsidRDefault="006234C9" w:rsidP="00D61990">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D61990">
        <w:rPr>
          <w:rFonts w:ascii="Times New Roman" w:hAnsi="Times New Roman" w:cs="Times New Roman"/>
          <w:color w:val="000000" w:themeColor="text1"/>
          <w:sz w:val="24"/>
          <w:szCs w:val="24"/>
        </w:rPr>
        <w:t>Os atestados deverão referir-se a serviços prestados no âmbito de sua atividade econômica principal ou secundária especificadas no contrato social vigente</w:t>
      </w:r>
      <w:r w:rsidR="00EB4A76">
        <w:rPr>
          <w:rFonts w:ascii="Times New Roman" w:hAnsi="Times New Roman" w:cs="Times New Roman"/>
          <w:color w:val="000000" w:themeColor="text1"/>
          <w:sz w:val="24"/>
          <w:szCs w:val="24"/>
        </w:rPr>
        <w:t>.</w:t>
      </w:r>
    </w:p>
    <w:p w14:paraId="45C2B5F2" w14:textId="0B7AE8F8"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D6D61">
        <w:rPr>
          <w:rFonts w:ascii="Times New Roman" w:hAnsi="Times New Roman" w:cs="Times New Roman"/>
          <w:sz w:val="24"/>
          <w:szCs w:val="24"/>
        </w:rPr>
        <w:t>A Contratada deverá apresentar, quando do início da execução do contrato, atestado de que os empregados disponibilizados para a prestação dos serviços cumprem os requisitos exigidos e descritos neste documento e no TR.</w:t>
      </w:r>
    </w:p>
    <w:p w14:paraId="59CADE87" w14:textId="62EE1033"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D6D61">
        <w:rPr>
          <w:rFonts w:ascii="Times New Roman" w:hAnsi="Times New Roman" w:cs="Times New Roman"/>
          <w:sz w:val="24"/>
          <w:szCs w:val="24"/>
        </w:rPr>
        <w:t xml:space="preserve">Os profissionais encaminhados para executar os serviços além de qualificados, </w:t>
      </w:r>
      <w:r w:rsidR="000E6479" w:rsidRPr="001D6D61">
        <w:rPr>
          <w:rFonts w:ascii="Times New Roman" w:hAnsi="Times New Roman" w:cs="Times New Roman"/>
          <w:sz w:val="24"/>
          <w:szCs w:val="24"/>
        </w:rPr>
        <w:t>deverão</w:t>
      </w:r>
      <w:r w:rsidR="000E6479">
        <w:rPr>
          <w:rFonts w:ascii="Times New Roman" w:hAnsi="Times New Roman" w:cs="Times New Roman"/>
          <w:sz w:val="24"/>
          <w:szCs w:val="24"/>
        </w:rPr>
        <w:t xml:space="preserve"> </w:t>
      </w:r>
      <w:r w:rsidRPr="001D6D61">
        <w:rPr>
          <w:rFonts w:ascii="Times New Roman" w:hAnsi="Times New Roman" w:cs="Times New Roman"/>
          <w:sz w:val="24"/>
          <w:szCs w:val="24"/>
        </w:rPr>
        <w:t>estar em situação regular, conforme prevê a legislação trabalhista, não possuindo vínculo empregatício de nenhuma natureza com Fiocruz, reservado o direito à Administração de recusar aqueles que não preencherem as condições necessárias para o bom desempenho do serviço.</w:t>
      </w:r>
    </w:p>
    <w:p w14:paraId="6AB37701" w14:textId="77777777" w:rsidR="00EA7FC7" w:rsidRDefault="00EA7FC7" w:rsidP="00EA7FC7">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946FBD">
        <w:rPr>
          <w:rFonts w:ascii="Times New Roman" w:hAnsi="Times New Roman" w:cs="Times New Roman"/>
          <w:sz w:val="24"/>
          <w:szCs w:val="24"/>
        </w:rPr>
        <w:t>A participação de empresas sediadas em outras unidades da federação, não raro dificulta a boa execução contratual, caso não disponha de estrutura mínima e adequada no local de prestação dos serviços, com pessoal qualificado e em quantidade suficiente para gerir o contrato</w:t>
      </w:r>
      <w:r>
        <w:rPr>
          <w:rFonts w:ascii="Times New Roman" w:hAnsi="Times New Roman" w:cs="Times New Roman"/>
          <w:sz w:val="24"/>
          <w:szCs w:val="24"/>
        </w:rPr>
        <w:t>, necessitando de eventuais</w:t>
      </w:r>
      <w:r w:rsidRPr="00946FBD">
        <w:rPr>
          <w:rFonts w:ascii="Times New Roman" w:hAnsi="Times New Roman" w:cs="Times New Roman"/>
          <w:sz w:val="24"/>
          <w:szCs w:val="24"/>
        </w:rPr>
        <w:t xml:space="preserve"> deslocamentos longos para resolução de problemas por parte dos trabalhadores.</w:t>
      </w:r>
    </w:p>
    <w:p w14:paraId="01E94F5D" w14:textId="2E0C0AAB" w:rsidR="00EA7FC7" w:rsidRDefault="00EA7FC7" w:rsidP="00EA7FC7">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Assim, devido à mão de obra envolvida necessitar de gerência atuante nos seus contratos de trabalho e perante </w:t>
      </w:r>
      <w:r w:rsidR="005E11E6">
        <w:rPr>
          <w:rFonts w:ascii="Times New Roman" w:hAnsi="Times New Roman" w:cs="Times New Roman"/>
          <w:sz w:val="24"/>
          <w:szCs w:val="24"/>
        </w:rPr>
        <w:t>a</w:t>
      </w:r>
      <w:r>
        <w:rPr>
          <w:rFonts w:ascii="Times New Roman" w:hAnsi="Times New Roman" w:cs="Times New Roman"/>
          <w:sz w:val="24"/>
          <w:szCs w:val="24"/>
        </w:rPr>
        <w:t xml:space="preserve"> Administração, justifica-se a inclusão da exigência a seguir no edital, amparada no Voto do Ministro Relator – Aroldo Cedraz, no citado Acórdão 1214/2013 do TCU:</w:t>
      </w:r>
    </w:p>
    <w:p w14:paraId="6E9648C5" w14:textId="77777777" w:rsidR="00EA7FC7" w:rsidRPr="00B47107" w:rsidRDefault="00EA7FC7" w:rsidP="00EA7FC7">
      <w:pPr>
        <w:pStyle w:val="PargrafodaLista"/>
        <w:tabs>
          <w:tab w:val="left" w:pos="1134"/>
        </w:tabs>
        <w:spacing w:before="120" w:after="120" w:line="276" w:lineRule="auto"/>
        <w:ind w:left="0"/>
        <w:jc w:val="both"/>
        <w:rPr>
          <w:rFonts w:ascii="Times New Roman" w:hAnsi="Times New Roman" w:cs="Times New Roman"/>
          <w:i/>
          <w:iCs/>
          <w:sz w:val="24"/>
          <w:szCs w:val="24"/>
        </w:rPr>
      </w:pPr>
      <w:r>
        <w:rPr>
          <w:rFonts w:ascii="Times New Roman" w:hAnsi="Times New Roman" w:cs="Times New Roman"/>
          <w:i/>
          <w:iCs/>
          <w:sz w:val="24"/>
          <w:szCs w:val="24"/>
        </w:rPr>
        <w:lastRenderedPageBreak/>
        <w:t>“</w:t>
      </w:r>
      <w:r w:rsidRPr="00B47107">
        <w:rPr>
          <w:rFonts w:ascii="Times New Roman" w:hAnsi="Times New Roman" w:cs="Times New Roman"/>
          <w:i/>
          <w:iCs/>
          <w:sz w:val="24"/>
          <w:szCs w:val="24"/>
        </w:rPr>
        <w:t>27. O grupo ressalta a importância de que a empresa contratada possua estrutura compatível no local onde são prestados os serviços, de forma que a administração e os próprios empregados possam discutir questões relacionadas à prestação dos serviços com a empresa contratada, sem maiores dificuldades. Registra o grupo de estudos que, com o pregão eletrônico, é cada vez mais comum empresas sediadas em determinados estados vencerem licitações para a prestação de serviços em outras unidades da federação. Se a contratada não tiver uma estrutura adequada no local de prestação dos serviços, a prática tem mostrado que isso causa dificuldades para a boa execução do serviço</w:t>
      </w:r>
      <w:r>
        <w:rPr>
          <w:rFonts w:ascii="Times New Roman" w:hAnsi="Times New Roman" w:cs="Times New Roman"/>
          <w:i/>
          <w:iCs/>
          <w:sz w:val="24"/>
          <w:szCs w:val="24"/>
        </w:rPr>
        <w:t>.”</w:t>
      </w:r>
    </w:p>
    <w:p w14:paraId="1672B14C" w14:textId="77777777" w:rsidR="00EA7FC7" w:rsidRPr="00B47107" w:rsidRDefault="00EA7FC7" w:rsidP="00EA7FC7">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47107">
        <w:rPr>
          <w:rFonts w:ascii="Times New Roman" w:hAnsi="Times New Roman" w:cs="Times New Roman"/>
          <w:sz w:val="24"/>
          <w:szCs w:val="24"/>
        </w:rPr>
        <w:t xml:space="preserve">Declaração de que o licitante possui ou instalará escritório na (cidade </w:t>
      </w:r>
      <w:r w:rsidRPr="00F6086A">
        <w:rPr>
          <w:rFonts w:ascii="Times New Roman" w:hAnsi="Times New Roman" w:cs="Times New Roman"/>
          <w:b/>
          <w:bCs/>
          <w:color w:val="FF0000"/>
          <w:sz w:val="24"/>
          <w:szCs w:val="24"/>
        </w:rPr>
        <w:t>OU</w:t>
      </w:r>
      <w:r w:rsidRPr="00B47107">
        <w:rPr>
          <w:rFonts w:ascii="Times New Roman" w:hAnsi="Times New Roman" w:cs="Times New Roman"/>
          <w:sz w:val="24"/>
          <w:szCs w:val="24"/>
        </w:rPr>
        <w:t xml:space="preserve"> estado </w:t>
      </w:r>
      <w:r w:rsidRPr="003E59E8">
        <w:rPr>
          <w:rFonts w:ascii="Times New Roman" w:hAnsi="Times New Roman" w:cs="Times New Roman"/>
          <w:b/>
          <w:bCs/>
          <w:color w:val="FF0000"/>
          <w:sz w:val="24"/>
          <w:szCs w:val="24"/>
        </w:rPr>
        <w:t>OU</w:t>
      </w:r>
      <w:r w:rsidRPr="00B47107">
        <w:rPr>
          <w:rFonts w:ascii="Times New Roman" w:hAnsi="Times New Roman" w:cs="Times New Roman"/>
          <w:sz w:val="24"/>
          <w:szCs w:val="24"/>
        </w:rPr>
        <w:t xml:space="preserve"> região metropolitana), a ser comprovado no prazo máximo de 60 (sessenta) dias contado a partir da vigência do contrato.</w:t>
      </w:r>
    </w:p>
    <w:p w14:paraId="4908613D" w14:textId="44D35976" w:rsidR="00EA7FC7" w:rsidRPr="00B47107" w:rsidRDefault="00EA7FC7" w:rsidP="00EA7FC7">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bookmarkStart w:id="8" w:name="_Hlk136340113"/>
      <w:r w:rsidRPr="00B47107">
        <w:rPr>
          <w:rFonts w:ascii="Times New Roman" w:hAnsi="Times New Roman" w:cs="Times New Roman"/>
          <w:sz w:val="24"/>
          <w:szCs w:val="24"/>
        </w:rPr>
        <w:t>D</w:t>
      </w:r>
      <w:bookmarkEnd w:id="8"/>
      <w:r w:rsidRPr="00B47107">
        <w:rPr>
          <w:rFonts w:ascii="Times New Roman" w:hAnsi="Times New Roman" w:cs="Times New Roman"/>
          <w:sz w:val="24"/>
          <w:szCs w:val="24"/>
        </w:rPr>
        <w:t xml:space="preserve">iante das exigências </w:t>
      </w:r>
      <w:r>
        <w:rPr>
          <w:rFonts w:ascii="Times New Roman" w:hAnsi="Times New Roman" w:cs="Times New Roman"/>
          <w:sz w:val="24"/>
          <w:szCs w:val="24"/>
        </w:rPr>
        <w:t xml:space="preserve">de habilitação </w:t>
      </w:r>
      <w:r w:rsidRPr="00B47107">
        <w:rPr>
          <w:rFonts w:ascii="Times New Roman" w:hAnsi="Times New Roman" w:cs="Times New Roman"/>
          <w:sz w:val="24"/>
          <w:szCs w:val="24"/>
        </w:rPr>
        <w:t xml:space="preserve">fartamente justificadas para a seleção da proposta mais vantajosa para a Administração e a segurança contratual, não será permitida a participação de pessoas físicas na pretensa licitação, por encontrar inaplicabilidade no seu aceite, de acordo com o Parágrafo único, do art. 4º da </w:t>
      </w:r>
      <w:bookmarkStart w:id="9" w:name="_Hlk136341063"/>
      <w:r w:rsidRPr="00B47107">
        <w:rPr>
          <w:rFonts w:ascii="Times New Roman" w:hAnsi="Times New Roman" w:cs="Times New Roman"/>
          <w:sz w:val="24"/>
          <w:szCs w:val="24"/>
        </w:rPr>
        <w:t>Instrução Normativa SEGES/ME nº 116, de 21 de dezembro de 2021</w:t>
      </w:r>
      <w:bookmarkEnd w:id="9"/>
      <w:r>
        <w:rPr>
          <w:rFonts w:ascii="Times New Roman" w:hAnsi="Times New Roman" w:cs="Times New Roman"/>
          <w:sz w:val="24"/>
          <w:szCs w:val="24"/>
        </w:rPr>
        <w:t>:</w:t>
      </w:r>
    </w:p>
    <w:p w14:paraId="61873694" w14:textId="77777777" w:rsidR="00EA7FC7" w:rsidRPr="00B47107" w:rsidRDefault="00EA7FC7" w:rsidP="00EA7FC7">
      <w:pPr>
        <w:tabs>
          <w:tab w:val="left" w:pos="1134"/>
        </w:tabs>
        <w:spacing w:before="120" w:after="120" w:line="276"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B47107">
        <w:rPr>
          <w:rFonts w:ascii="Times New Roman" w:hAnsi="Times New Roman" w:cs="Times New Roman"/>
          <w:i/>
          <w:iCs/>
          <w:sz w:val="24"/>
          <w:szCs w:val="24"/>
        </w:rPr>
        <w:t>Abertura a pessoas físicas</w:t>
      </w:r>
    </w:p>
    <w:p w14:paraId="1B45A84E" w14:textId="77777777" w:rsidR="00EA7FC7" w:rsidRPr="00B47107" w:rsidRDefault="00EA7FC7" w:rsidP="00EA7FC7">
      <w:pPr>
        <w:tabs>
          <w:tab w:val="left" w:pos="1134"/>
        </w:tabs>
        <w:spacing w:before="120" w:after="120" w:line="276" w:lineRule="auto"/>
        <w:jc w:val="both"/>
        <w:rPr>
          <w:rFonts w:ascii="Times New Roman" w:hAnsi="Times New Roman" w:cs="Times New Roman"/>
          <w:i/>
          <w:iCs/>
          <w:sz w:val="24"/>
          <w:szCs w:val="24"/>
        </w:rPr>
      </w:pPr>
      <w:r w:rsidRPr="00B47107">
        <w:rPr>
          <w:rFonts w:ascii="Times New Roman" w:hAnsi="Times New Roman" w:cs="Times New Roman"/>
          <w:i/>
          <w:iCs/>
          <w:sz w:val="24"/>
          <w:szCs w:val="24"/>
        </w:rPr>
        <w:t>Art. 4º Os editais ou os avisos de contratação direta deverão possibilitar a contratação das pessoas físicas de que trata o art. 2º, em observância aos objetivos da isonomia e da justa competição.</w:t>
      </w:r>
    </w:p>
    <w:p w14:paraId="5A567853" w14:textId="77777777" w:rsidR="00EA7FC7" w:rsidRPr="00B47107" w:rsidRDefault="00EA7FC7" w:rsidP="00EA7FC7">
      <w:pPr>
        <w:tabs>
          <w:tab w:val="left" w:pos="1134"/>
        </w:tabs>
        <w:spacing w:before="120" w:after="120" w:line="276" w:lineRule="auto"/>
        <w:jc w:val="both"/>
        <w:rPr>
          <w:rFonts w:ascii="Times New Roman" w:hAnsi="Times New Roman" w:cs="Times New Roman"/>
          <w:i/>
          <w:iCs/>
          <w:sz w:val="24"/>
          <w:szCs w:val="24"/>
        </w:rPr>
      </w:pPr>
      <w:r w:rsidRPr="00B47107">
        <w:rPr>
          <w:rFonts w:ascii="Times New Roman" w:hAnsi="Times New Roman" w:cs="Times New Roman"/>
          <w:i/>
          <w:iCs/>
          <w:sz w:val="24"/>
          <w:szCs w:val="24"/>
        </w:rPr>
        <w:t>Parágrafo único. Não se aplica o disposto no caput quando a contratação exigir capital social mínimo e estrutura mínima, com equipamentos, instalações e equipe de profissionais ou corpo técnico para a execução do objeto incompatíveis com a natureza profissional da pessoa física, conforme demonstrado em estudo técnico preliminar.</w:t>
      </w:r>
      <w:r>
        <w:rPr>
          <w:rFonts w:ascii="Times New Roman" w:hAnsi="Times New Roman" w:cs="Times New Roman"/>
          <w:i/>
          <w:iCs/>
          <w:sz w:val="24"/>
          <w:szCs w:val="24"/>
        </w:rPr>
        <w:t>”</w:t>
      </w:r>
    </w:p>
    <w:p w14:paraId="56C7C42C" w14:textId="56FDE598" w:rsidR="003644CE" w:rsidRDefault="000E6479"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O</w:t>
      </w:r>
      <w:r w:rsidR="003644CE" w:rsidRPr="001D6D61">
        <w:rPr>
          <w:rFonts w:ascii="Times New Roman" w:hAnsi="Times New Roman" w:cs="Times New Roman"/>
          <w:sz w:val="24"/>
          <w:szCs w:val="24"/>
        </w:rPr>
        <w:t>s responsáveis pela solicitação, pela avaliação da qualidade e pelo ateste dos serviços realizados ser</w:t>
      </w:r>
      <w:r w:rsidR="00BC7CBE">
        <w:rPr>
          <w:rFonts w:ascii="Times New Roman" w:hAnsi="Times New Roman" w:cs="Times New Roman"/>
          <w:sz w:val="24"/>
          <w:szCs w:val="24"/>
        </w:rPr>
        <w:t>ão</w:t>
      </w:r>
      <w:r w:rsidR="003644CE" w:rsidRPr="001D6D61">
        <w:rPr>
          <w:rFonts w:ascii="Times New Roman" w:hAnsi="Times New Roman" w:cs="Times New Roman"/>
          <w:sz w:val="24"/>
          <w:szCs w:val="24"/>
        </w:rPr>
        <w:t xml:space="preserve"> formalmente designado</w:t>
      </w:r>
      <w:r w:rsidR="00BC7CBE">
        <w:rPr>
          <w:rFonts w:ascii="Times New Roman" w:hAnsi="Times New Roman" w:cs="Times New Roman"/>
          <w:sz w:val="24"/>
          <w:szCs w:val="24"/>
        </w:rPr>
        <w:t>s</w:t>
      </w:r>
      <w:r w:rsidR="003644CE" w:rsidRPr="001D6D61">
        <w:rPr>
          <w:rFonts w:ascii="Times New Roman" w:hAnsi="Times New Roman" w:cs="Times New Roman"/>
          <w:sz w:val="24"/>
          <w:szCs w:val="24"/>
        </w:rPr>
        <w:t xml:space="preserve"> para atuar como (</w:t>
      </w:r>
      <w:r w:rsidR="003644CE" w:rsidRPr="001D6D61">
        <w:rPr>
          <w:rFonts w:ascii="Times New Roman" w:hAnsi="Times New Roman" w:cs="Times New Roman"/>
          <w:color w:val="FF0000"/>
          <w:sz w:val="24"/>
          <w:szCs w:val="24"/>
        </w:rPr>
        <w:t xml:space="preserve">Gestor do Contrato, Fiscal, Fiscal técnico, Fiscal administrativo </w:t>
      </w:r>
      <w:r w:rsidR="003644CE" w:rsidRPr="008A77BA">
        <w:rPr>
          <w:rFonts w:ascii="Times New Roman" w:hAnsi="Times New Roman" w:cs="Times New Roman"/>
          <w:b/>
          <w:bCs/>
          <w:color w:val="FF0000"/>
          <w:sz w:val="24"/>
          <w:szCs w:val="24"/>
        </w:rPr>
        <w:t>E/OU</w:t>
      </w:r>
      <w:r w:rsidR="003644CE" w:rsidRPr="001D6D61">
        <w:rPr>
          <w:rFonts w:ascii="Times New Roman" w:hAnsi="Times New Roman" w:cs="Times New Roman"/>
          <w:color w:val="FF0000"/>
          <w:sz w:val="24"/>
          <w:szCs w:val="24"/>
        </w:rPr>
        <w:t xml:space="preserve"> fiscal setorial</w:t>
      </w:r>
      <w:r w:rsidR="003644CE" w:rsidRPr="001D6D61">
        <w:rPr>
          <w:rFonts w:ascii="Times New Roman" w:hAnsi="Times New Roman" w:cs="Times New Roman"/>
          <w:sz w:val="24"/>
          <w:szCs w:val="24"/>
        </w:rPr>
        <w:t xml:space="preserve">), conforme dispõe o Art. 41 da </w:t>
      </w:r>
      <w:r w:rsidR="008A77BA" w:rsidRPr="008A77BA">
        <w:rPr>
          <w:rFonts w:ascii="Times New Roman" w:hAnsi="Times New Roman" w:cs="Times New Roman"/>
          <w:sz w:val="24"/>
          <w:szCs w:val="24"/>
        </w:rPr>
        <w:t>IN SEGES/MP nº 5/2017</w:t>
      </w:r>
      <w:r w:rsidR="003644CE" w:rsidRPr="001D6D61">
        <w:rPr>
          <w:rFonts w:ascii="Times New Roman" w:hAnsi="Times New Roman" w:cs="Times New Roman"/>
          <w:sz w:val="24"/>
          <w:szCs w:val="24"/>
        </w:rPr>
        <w:t>.</w:t>
      </w:r>
    </w:p>
    <w:p w14:paraId="48BDB1BD" w14:textId="4EFDDDDB"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D6D61">
        <w:rPr>
          <w:rFonts w:ascii="Times New Roman" w:hAnsi="Times New Roman" w:cs="Times New Roman"/>
          <w:sz w:val="24"/>
          <w:szCs w:val="24"/>
        </w:rPr>
        <w:t>Os serviços serão aceitos mediante o cumprimento das ações operacionais indicadas pel</w:t>
      </w:r>
      <w:r w:rsidR="001D6D61">
        <w:rPr>
          <w:rFonts w:ascii="Times New Roman" w:hAnsi="Times New Roman" w:cs="Times New Roman"/>
          <w:sz w:val="24"/>
          <w:szCs w:val="24"/>
        </w:rPr>
        <w:t xml:space="preserve">a gestão/fiscalização </w:t>
      </w:r>
      <w:r w:rsidRPr="001D6D61">
        <w:rPr>
          <w:rFonts w:ascii="Times New Roman" w:hAnsi="Times New Roman" w:cs="Times New Roman"/>
          <w:sz w:val="24"/>
          <w:szCs w:val="24"/>
        </w:rPr>
        <w:t>do contrato e pelo cumprimento das obrigações da contratada</w:t>
      </w:r>
      <w:r w:rsidR="000E6479">
        <w:rPr>
          <w:rFonts w:ascii="Times New Roman" w:hAnsi="Times New Roman" w:cs="Times New Roman"/>
          <w:sz w:val="24"/>
          <w:szCs w:val="24"/>
        </w:rPr>
        <w:t>, instrumentalizados por Instrumento de Medição de Resultados (IMR</w:t>
      </w:r>
      <w:r w:rsidR="0050534E">
        <w:rPr>
          <w:rFonts w:ascii="Times New Roman" w:hAnsi="Times New Roman" w:cs="Times New Roman"/>
          <w:sz w:val="24"/>
          <w:szCs w:val="24"/>
        </w:rPr>
        <w:t>)</w:t>
      </w:r>
      <w:r w:rsidRPr="001D6D61">
        <w:rPr>
          <w:rFonts w:ascii="Times New Roman" w:hAnsi="Times New Roman" w:cs="Times New Roman"/>
          <w:sz w:val="24"/>
          <w:szCs w:val="24"/>
        </w:rPr>
        <w:t>. O aceite será expresso nas notas fiscais mensais, após conferência da planilha de faturamento, relatórios e termo circunstanciado.</w:t>
      </w:r>
    </w:p>
    <w:p w14:paraId="30586CC3" w14:textId="0E2C7AF7"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D6D61">
        <w:rPr>
          <w:rFonts w:ascii="Times New Roman" w:hAnsi="Times New Roman" w:cs="Times New Roman"/>
          <w:sz w:val="24"/>
          <w:szCs w:val="24"/>
        </w:rPr>
        <w:t>Será permitido o livre acesso aos profissionais vinculados ao contrato às áreas de atuação, desde que eles estejam devidamente identificados por crachá.</w:t>
      </w:r>
    </w:p>
    <w:p w14:paraId="5B760589" w14:textId="77777777" w:rsidR="0080626F" w:rsidRDefault="0080626F" w:rsidP="0080626F">
      <w:pPr>
        <w:pStyle w:val="PargrafodaLista"/>
        <w:tabs>
          <w:tab w:val="left" w:pos="1134"/>
        </w:tabs>
        <w:spacing w:before="120" w:after="120" w:line="276" w:lineRule="auto"/>
        <w:ind w:left="0"/>
        <w:jc w:val="both"/>
        <w:rPr>
          <w:rFonts w:ascii="Times New Roman" w:hAnsi="Times New Roman" w:cs="Times New Roman"/>
          <w:sz w:val="24"/>
          <w:szCs w:val="24"/>
        </w:rPr>
      </w:pPr>
    </w:p>
    <w:p w14:paraId="3BDDFF5D" w14:textId="439814B7" w:rsidR="00530A94" w:rsidRPr="0035712E" w:rsidRDefault="0035712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sz w:val="24"/>
          <w:szCs w:val="24"/>
        </w:rPr>
      </w:pPr>
      <w:r w:rsidRPr="0035712E">
        <w:rPr>
          <w:rFonts w:ascii="Times New Roman" w:hAnsi="Times New Roman" w:cs="Times New Roman"/>
          <w:b/>
          <w:bCs/>
          <w:sz w:val="24"/>
          <w:szCs w:val="24"/>
        </w:rPr>
        <w:t>Sustentabilidade</w:t>
      </w:r>
    </w:p>
    <w:p w14:paraId="59D56DF9" w14:textId="44349B45" w:rsidR="000B4F36" w:rsidRPr="00511499" w:rsidRDefault="000B4F36" w:rsidP="000B4F36">
      <w:pPr>
        <w:shd w:val="clear" w:color="auto" w:fill="FFFF00"/>
        <w:spacing w:before="120" w:after="120" w:line="276" w:lineRule="auto"/>
        <w:jc w:val="both"/>
        <w:rPr>
          <w:rFonts w:ascii="Times New Roman" w:eastAsia="Times New Roman" w:hAnsi="Times New Roman" w:cs="Times New Roman"/>
        </w:rPr>
      </w:pPr>
      <w:r w:rsidRPr="00CE681C">
        <w:rPr>
          <w:rFonts w:ascii="Times New Roman" w:eastAsia="Times New Roman" w:hAnsi="Times New Roman" w:cs="Times New Roman"/>
          <w:highlight w:val="yellow"/>
        </w:rPr>
        <w:t xml:space="preserve">O </w:t>
      </w:r>
      <w:hyperlink r:id="rId7" w:history="1">
        <w:r w:rsidRPr="00511499">
          <w:rPr>
            <w:rFonts w:ascii="Times New Roman" w:eastAsia="Times New Roman" w:hAnsi="Times New Roman" w:cs="Times New Roman"/>
            <w:highlight w:val="yellow"/>
            <w:u w:val="single"/>
          </w:rPr>
          <w:t xml:space="preserve">Parecer </w:t>
        </w:r>
        <w:r w:rsidR="008A77BA">
          <w:rPr>
            <w:rFonts w:ascii="Times New Roman" w:eastAsia="Times New Roman" w:hAnsi="Times New Roman" w:cs="Times New Roman"/>
            <w:highlight w:val="yellow"/>
            <w:u w:val="single"/>
          </w:rPr>
          <w:t>nº</w:t>
        </w:r>
        <w:r w:rsidRPr="00511499">
          <w:rPr>
            <w:rFonts w:ascii="Times New Roman" w:eastAsia="Times New Roman" w:hAnsi="Times New Roman" w:cs="Times New Roman"/>
            <w:highlight w:val="yellow"/>
            <w:u w:val="single"/>
          </w:rPr>
          <w:t xml:space="preserve"> </w:t>
        </w:r>
      </w:hyperlink>
      <w:r w:rsidRPr="00511499">
        <w:rPr>
          <w:rFonts w:ascii="Times New Roman" w:eastAsia="Times New Roman" w:hAnsi="Times New Roman" w:cs="Times New Roman"/>
          <w:highlight w:val="yellow"/>
          <w:u w:val="single"/>
        </w:rPr>
        <w:t xml:space="preserve">00001/2021/CNS/CGU/AGU, da Consultoria Geral da União aprovado nos termos do DESPACHO </w:t>
      </w:r>
      <w:r w:rsidR="008A77BA">
        <w:rPr>
          <w:rFonts w:ascii="Times New Roman" w:eastAsia="Times New Roman" w:hAnsi="Times New Roman" w:cs="Times New Roman"/>
          <w:highlight w:val="yellow"/>
          <w:u w:val="single"/>
        </w:rPr>
        <w:t>nº</w:t>
      </w:r>
      <w:r w:rsidRPr="00511499">
        <w:rPr>
          <w:rFonts w:ascii="Times New Roman" w:eastAsia="Times New Roman" w:hAnsi="Times New Roman" w:cs="Times New Roman"/>
          <w:highlight w:val="yellow"/>
          <w:u w:val="single"/>
        </w:rPr>
        <w:t xml:space="preserve"> 00525/2021/GAB/CGU/AGU (NUP: 00688.000723/2019-45)</w:t>
      </w:r>
      <w:r w:rsidRPr="00511499">
        <w:rPr>
          <w:rFonts w:ascii="Times New Roman" w:eastAsia="Times New Roman" w:hAnsi="Times New Roman" w:cs="Times New Roman"/>
          <w:highlight w:val="yellow"/>
        </w:rPr>
        <w:t xml:space="preserve"> consolidou o entendimento de que a “</w:t>
      </w:r>
      <w:r w:rsidRPr="003D7886">
        <w:rPr>
          <w:rFonts w:ascii="Times New Roman" w:eastAsia="Times New Roman" w:hAnsi="Times New Roman" w:cs="Times New Roman"/>
          <w:i/>
          <w:iCs/>
          <w:highlight w:val="yellow"/>
        </w:rPr>
        <w:t>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r w:rsidRPr="00511499">
        <w:rPr>
          <w:rFonts w:ascii="Times New Roman" w:eastAsia="Times New Roman" w:hAnsi="Times New Roman" w:cs="Times New Roman"/>
          <w:highlight w:val="yellow"/>
        </w:rPr>
        <w:t>.”</w:t>
      </w:r>
      <w:r w:rsidRPr="00511499">
        <w:rPr>
          <w:rFonts w:ascii="Times New Roman" w:eastAsia="Times New Roman" w:hAnsi="Times New Roman" w:cs="Times New Roman"/>
        </w:rPr>
        <w:t xml:space="preserve"> </w:t>
      </w:r>
    </w:p>
    <w:p w14:paraId="096C64C3" w14:textId="573E2D77" w:rsidR="00530A94" w:rsidRPr="00530A94" w:rsidRDefault="00530A94"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lastRenderedPageBreak/>
        <w:t xml:space="preserve">Visto que o objeto a ser contratado é composto pela prestação de serviços e, a fim de nortear os critérios de sustentabilidade que deverão ser observados, destacam-se a </w:t>
      </w:r>
      <w:bookmarkStart w:id="10" w:name="_Hlk135938377"/>
      <w:r w:rsidR="003D7886">
        <w:rPr>
          <w:rFonts w:ascii="Times New Roman" w:hAnsi="Times New Roman" w:cs="Times New Roman"/>
          <w:sz w:val="24"/>
          <w:szCs w:val="24"/>
        </w:rPr>
        <w:t>IN SLTI/MPOG</w:t>
      </w:r>
      <w:r w:rsidRPr="00530A94">
        <w:rPr>
          <w:rFonts w:ascii="Times New Roman" w:hAnsi="Times New Roman" w:cs="Times New Roman"/>
          <w:sz w:val="24"/>
          <w:szCs w:val="24"/>
        </w:rPr>
        <w:t xml:space="preserve"> nº 01/2010</w:t>
      </w:r>
      <w:bookmarkEnd w:id="10"/>
      <w:r w:rsidRPr="00530A94">
        <w:rPr>
          <w:rFonts w:ascii="Times New Roman" w:hAnsi="Times New Roman" w:cs="Times New Roman"/>
          <w:sz w:val="24"/>
          <w:szCs w:val="24"/>
        </w:rPr>
        <w:t>, bem como o Decreto nº 7.746/2012, que estabelece critérios, práticas e diretrizes para a promoção do desenvolvimento nacional sustentável.</w:t>
      </w:r>
    </w:p>
    <w:p w14:paraId="779D4067" w14:textId="57C80090" w:rsidR="00530A94" w:rsidRDefault="00530A94"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t>Os critérios de prática de sustentabilidade da licitante deverão estar alinhados com os projetos de Sustentabilidade e o Plano de Gerenciamento de Resíduos Sólidos</w:t>
      </w:r>
      <w:r w:rsidR="008E5F6C">
        <w:rPr>
          <w:rFonts w:ascii="Times New Roman" w:hAnsi="Times New Roman" w:cs="Times New Roman"/>
          <w:sz w:val="24"/>
          <w:szCs w:val="24"/>
        </w:rPr>
        <w:t xml:space="preserve"> institucionais</w:t>
      </w:r>
      <w:r w:rsidRPr="00530A94">
        <w:rPr>
          <w:rFonts w:ascii="Times New Roman" w:hAnsi="Times New Roman" w:cs="Times New Roman"/>
          <w:sz w:val="24"/>
          <w:szCs w:val="24"/>
        </w:rPr>
        <w:t xml:space="preserve">, que visam promover ações com foco ambiental, econômico e social, por meio de diversas ações, devendo ser um dever no cotidiano de todos. </w:t>
      </w:r>
    </w:p>
    <w:p w14:paraId="37FA0FBD" w14:textId="55A694A3" w:rsidR="00530A94" w:rsidRPr="00530A94" w:rsidRDefault="00530A94"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 contratada deverá</w:t>
      </w:r>
      <w:r w:rsidRPr="00530A94">
        <w:rPr>
          <w:rFonts w:ascii="Times New Roman" w:hAnsi="Times New Roman" w:cs="Times New Roman"/>
          <w:sz w:val="24"/>
          <w:szCs w:val="24"/>
        </w:rPr>
        <w:t xml:space="preserve"> incentivar seus funcionários às boas práticas de otimização de recursos, redução de desperdícios e menor poluição, </w:t>
      </w:r>
      <w:r>
        <w:rPr>
          <w:rFonts w:ascii="Times New Roman" w:hAnsi="Times New Roman" w:cs="Times New Roman"/>
          <w:sz w:val="24"/>
          <w:szCs w:val="24"/>
        </w:rPr>
        <w:t>tais</w:t>
      </w:r>
      <w:r w:rsidRPr="00530A94">
        <w:rPr>
          <w:rFonts w:ascii="Times New Roman" w:hAnsi="Times New Roman" w:cs="Times New Roman"/>
          <w:sz w:val="24"/>
          <w:szCs w:val="24"/>
        </w:rPr>
        <w:t xml:space="preserve"> como:</w:t>
      </w:r>
    </w:p>
    <w:p w14:paraId="75488E87" w14:textId="763182F7" w:rsidR="00530A94" w:rsidRDefault="00530A94"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t>Fazer uso racional de água, adotando medidas para evitar o desperdício de água tratada</w:t>
      </w:r>
      <w:r w:rsidR="00A04435">
        <w:rPr>
          <w:rFonts w:ascii="Times New Roman" w:hAnsi="Times New Roman" w:cs="Times New Roman"/>
          <w:sz w:val="24"/>
          <w:szCs w:val="24"/>
        </w:rPr>
        <w:t>;</w:t>
      </w:r>
      <w:r w:rsidRPr="00530A94">
        <w:rPr>
          <w:rFonts w:ascii="Times New Roman" w:hAnsi="Times New Roman" w:cs="Times New Roman"/>
          <w:sz w:val="24"/>
          <w:szCs w:val="24"/>
        </w:rPr>
        <w:t xml:space="preserve"> </w:t>
      </w:r>
    </w:p>
    <w:p w14:paraId="7B486BC5" w14:textId="5815F6C4" w:rsidR="00530A94" w:rsidRDefault="00530A94"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Adotar e/ou manter</w:t>
      </w:r>
      <w:r w:rsidRPr="00530A94">
        <w:rPr>
          <w:rFonts w:ascii="Times New Roman" w:hAnsi="Times New Roman" w:cs="Times New Roman"/>
          <w:sz w:val="24"/>
          <w:szCs w:val="24"/>
        </w:rPr>
        <w:t xml:space="preserve"> critérios especiais e privilegiados para aquisição e uso de equipamentos e complementos que promovam a redução do consumo</w:t>
      </w:r>
      <w:r>
        <w:rPr>
          <w:rFonts w:ascii="Times New Roman" w:hAnsi="Times New Roman" w:cs="Times New Roman"/>
          <w:sz w:val="24"/>
          <w:szCs w:val="24"/>
        </w:rPr>
        <w:t xml:space="preserve"> de energia</w:t>
      </w:r>
      <w:r w:rsidRPr="00530A94">
        <w:rPr>
          <w:rFonts w:ascii="Times New Roman" w:hAnsi="Times New Roman" w:cs="Times New Roman"/>
          <w:sz w:val="24"/>
          <w:szCs w:val="24"/>
        </w:rPr>
        <w:t>;</w:t>
      </w:r>
    </w:p>
    <w:p w14:paraId="0F3AA400" w14:textId="6AE4DC91" w:rsidR="00530A94" w:rsidRDefault="00530A94"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t>Evitar ao máximo o uso de extensões elétricas</w:t>
      </w:r>
      <w:r>
        <w:rPr>
          <w:rFonts w:ascii="Times New Roman" w:hAnsi="Times New Roman" w:cs="Times New Roman"/>
          <w:sz w:val="24"/>
          <w:szCs w:val="24"/>
        </w:rPr>
        <w:t>, dentre out</w:t>
      </w:r>
      <w:r w:rsidR="00BC7CBE">
        <w:rPr>
          <w:rFonts w:ascii="Times New Roman" w:hAnsi="Times New Roman" w:cs="Times New Roman"/>
          <w:sz w:val="24"/>
          <w:szCs w:val="24"/>
        </w:rPr>
        <w:t>r</w:t>
      </w:r>
      <w:r>
        <w:rPr>
          <w:rFonts w:ascii="Times New Roman" w:hAnsi="Times New Roman" w:cs="Times New Roman"/>
          <w:sz w:val="24"/>
          <w:szCs w:val="24"/>
        </w:rPr>
        <w:t>as ações sustentáveis</w:t>
      </w:r>
      <w:r w:rsidRPr="00530A94">
        <w:rPr>
          <w:rFonts w:ascii="Times New Roman" w:hAnsi="Times New Roman" w:cs="Times New Roman"/>
          <w:sz w:val="24"/>
          <w:szCs w:val="24"/>
        </w:rPr>
        <w:t>;</w:t>
      </w:r>
    </w:p>
    <w:p w14:paraId="6C5A5552" w14:textId="21BF2E87" w:rsidR="008A53C1" w:rsidRPr="008A53C1" w:rsidRDefault="008A53C1" w:rsidP="00DA2A0E">
      <w:pPr>
        <w:pStyle w:val="PargrafodaLista"/>
        <w:numPr>
          <w:ilvl w:val="3"/>
          <w:numId w:val="1"/>
        </w:numPr>
        <w:tabs>
          <w:tab w:val="left" w:pos="426"/>
          <w:tab w:val="left" w:pos="1134"/>
        </w:tabs>
        <w:spacing w:before="120" w:after="120" w:line="276" w:lineRule="auto"/>
        <w:ind w:left="0" w:firstLine="0"/>
        <w:jc w:val="both"/>
        <w:rPr>
          <w:rFonts w:ascii="Times New Roman" w:hAnsi="Times New Roman" w:cs="Times New Roman"/>
          <w:sz w:val="24"/>
          <w:szCs w:val="24"/>
        </w:rPr>
      </w:pPr>
      <w:r w:rsidRPr="008A53C1">
        <w:rPr>
          <w:rFonts w:ascii="Times New Roman" w:hAnsi="Times New Roman" w:cs="Times New Roman"/>
          <w:sz w:val="24"/>
          <w:szCs w:val="24"/>
        </w:rPr>
        <w:t>Orientar seus empregados para colaborar</w:t>
      </w:r>
      <w:r w:rsidR="00BC7CBE">
        <w:rPr>
          <w:rFonts w:ascii="Times New Roman" w:hAnsi="Times New Roman" w:cs="Times New Roman"/>
          <w:sz w:val="24"/>
          <w:szCs w:val="24"/>
        </w:rPr>
        <w:t>em</w:t>
      </w:r>
      <w:r w:rsidRPr="008A53C1">
        <w:rPr>
          <w:rFonts w:ascii="Times New Roman" w:hAnsi="Times New Roman" w:cs="Times New Roman"/>
          <w:sz w:val="24"/>
          <w:szCs w:val="24"/>
        </w:rPr>
        <w:t xml:space="preserve"> de forma efetiva no desenvolvimento das atividades do programa interno de separação de resíduos sólidos, em recipientes para coleta seletiva nas cores internacionalmente identificadas, disponibilizados pela </w:t>
      </w:r>
      <w:r>
        <w:rPr>
          <w:rFonts w:ascii="Times New Roman" w:hAnsi="Times New Roman" w:cs="Times New Roman"/>
          <w:sz w:val="24"/>
          <w:szCs w:val="24"/>
        </w:rPr>
        <w:t>Fiocruz</w:t>
      </w:r>
      <w:r w:rsidRPr="008A53C1">
        <w:rPr>
          <w:rFonts w:ascii="Times New Roman" w:hAnsi="Times New Roman" w:cs="Times New Roman"/>
          <w:sz w:val="24"/>
          <w:szCs w:val="24"/>
        </w:rPr>
        <w:t>.</w:t>
      </w:r>
    </w:p>
    <w:p w14:paraId="57B23B69" w14:textId="7EAC3B00" w:rsidR="00530A94" w:rsidRDefault="00530A94"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t>O preposto deve</w:t>
      </w:r>
      <w:r>
        <w:rPr>
          <w:rFonts w:ascii="Times New Roman" w:hAnsi="Times New Roman" w:cs="Times New Roman"/>
          <w:sz w:val="24"/>
          <w:szCs w:val="24"/>
        </w:rPr>
        <w:t>rá</w:t>
      </w:r>
      <w:r w:rsidRPr="00530A94">
        <w:rPr>
          <w:rFonts w:ascii="Times New Roman" w:hAnsi="Times New Roman" w:cs="Times New Roman"/>
          <w:sz w:val="24"/>
          <w:szCs w:val="24"/>
        </w:rPr>
        <w:t xml:space="preserve"> atuar como facilitador das mudanças de comportamento dos empregados da contratada</w:t>
      </w:r>
      <w:r>
        <w:rPr>
          <w:rFonts w:ascii="Times New Roman" w:hAnsi="Times New Roman" w:cs="Times New Roman"/>
          <w:sz w:val="24"/>
          <w:szCs w:val="24"/>
        </w:rPr>
        <w:t>.</w:t>
      </w:r>
    </w:p>
    <w:p w14:paraId="3F315E0B" w14:textId="4AC3F5BE" w:rsidR="00056710" w:rsidRDefault="00056710"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t>Atentar-se às práticas e critérios de sustentabilidade ambiental estabelecidos pela</w:t>
      </w:r>
      <w:r w:rsidR="00530A94" w:rsidRPr="00530A94">
        <w:rPr>
          <w:rFonts w:ascii="Times New Roman" w:hAnsi="Times New Roman" w:cs="Times New Roman"/>
          <w:sz w:val="24"/>
          <w:szCs w:val="24"/>
        </w:rPr>
        <w:t xml:space="preserve"> Fiocruz</w:t>
      </w:r>
      <w:r w:rsidRPr="00530A94">
        <w:rPr>
          <w:rFonts w:ascii="Times New Roman" w:hAnsi="Times New Roman" w:cs="Times New Roman"/>
          <w:sz w:val="24"/>
          <w:szCs w:val="24"/>
        </w:rPr>
        <w:t>, bem como deverá estar apta a segui-los.</w:t>
      </w:r>
    </w:p>
    <w:p w14:paraId="7BECB88A" w14:textId="52DD74A6" w:rsidR="008A53C1" w:rsidRDefault="008A53C1"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391BA0">
        <w:rPr>
          <w:rFonts w:ascii="Times New Roman" w:hAnsi="Times New Roman" w:cs="Times New Roman"/>
          <w:sz w:val="24"/>
          <w:szCs w:val="24"/>
        </w:rPr>
        <w:t xml:space="preserve">Com o intuito de resguardar o risco de descumprimento das obrigações trabalhistas, previdenciárias e com FGTS por parte da contratada, poderão ser adotados </w:t>
      </w:r>
      <w:r w:rsidR="00391BA0" w:rsidRPr="00391BA0">
        <w:rPr>
          <w:rFonts w:ascii="Times New Roman" w:hAnsi="Times New Roman" w:cs="Times New Roman"/>
          <w:sz w:val="24"/>
          <w:szCs w:val="24"/>
        </w:rPr>
        <w:t>como</w:t>
      </w:r>
      <w:r w:rsidRPr="00391BA0">
        <w:rPr>
          <w:rFonts w:ascii="Times New Roman" w:hAnsi="Times New Roman" w:cs="Times New Roman"/>
          <w:sz w:val="24"/>
          <w:szCs w:val="24"/>
        </w:rPr>
        <w:t xml:space="preserve"> controles internos:</w:t>
      </w:r>
      <w:r w:rsidR="00391BA0" w:rsidRPr="00391BA0">
        <w:rPr>
          <w:rFonts w:ascii="Times New Roman" w:hAnsi="Times New Roman" w:cs="Times New Roman"/>
          <w:sz w:val="24"/>
          <w:szCs w:val="24"/>
        </w:rPr>
        <w:t xml:space="preserve"> (i) </w:t>
      </w:r>
      <w:r w:rsidRPr="00391BA0">
        <w:rPr>
          <w:rFonts w:ascii="Times New Roman" w:hAnsi="Times New Roman" w:cs="Times New Roman"/>
          <w:sz w:val="24"/>
          <w:szCs w:val="24"/>
        </w:rPr>
        <w:t xml:space="preserve">Conta-Depósito Vinculada </w:t>
      </w:r>
      <w:r w:rsidR="00391BA0">
        <w:rPr>
          <w:rFonts w:ascii="Times New Roman" w:hAnsi="Times New Roman" w:cs="Times New Roman"/>
          <w:sz w:val="24"/>
          <w:szCs w:val="24"/>
        </w:rPr>
        <w:t xml:space="preserve">- </w:t>
      </w:r>
      <w:r w:rsidRPr="00391BA0">
        <w:rPr>
          <w:rFonts w:ascii="Times New Roman" w:hAnsi="Times New Roman" w:cs="Times New Roman"/>
          <w:sz w:val="24"/>
          <w:szCs w:val="24"/>
        </w:rPr>
        <w:t>bloqueada para movimentação</w:t>
      </w:r>
      <w:r w:rsidR="00391BA0">
        <w:rPr>
          <w:rFonts w:ascii="Times New Roman" w:hAnsi="Times New Roman" w:cs="Times New Roman"/>
          <w:sz w:val="24"/>
          <w:szCs w:val="24"/>
        </w:rPr>
        <w:t xml:space="preserve"> ou; </w:t>
      </w:r>
      <w:r w:rsidRPr="00391BA0">
        <w:rPr>
          <w:rFonts w:ascii="Times New Roman" w:hAnsi="Times New Roman" w:cs="Times New Roman"/>
          <w:sz w:val="24"/>
          <w:szCs w:val="24"/>
        </w:rPr>
        <w:t xml:space="preserve"> </w:t>
      </w:r>
      <w:r w:rsidR="00391BA0">
        <w:rPr>
          <w:rFonts w:ascii="Times New Roman" w:hAnsi="Times New Roman" w:cs="Times New Roman"/>
          <w:sz w:val="24"/>
          <w:szCs w:val="24"/>
        </w:rPr>
        <w:t>(</w:t>
      </w:r>
      <w:proofErr w:type="spellStart"/>
      <w:r w:rsidR="00391BA0">
        <w:rPr>
          <w:rFonts w:ascii="Times New Roman" w:hAnsi="Times New Roman" w:cs="Times New Roman"/>
          <w:sz w:val="24"/>
          <w:szCs w:val="24"/>
        </w:rPr>
        <w:t>ii</w:t>
      </w:r>
      <w:proofErr w:type="spellEnd"/>
      <w:r w:rsidR="00391BA0">
        <w:rPr>
          <w:rFonts w:ascii="Times New Roman" w:hAnsi="Times New Roman" w:cs="Times New Roman"/>
          <w:sz w:val="24"/>
          <w:szCs w:val="24"/>
        </w:rPr>
        <w:t xml:space="preserve">) </w:t>
      </w:r>
      <w:r w:rsidR="00391BA0" w:rsidRPr="008A53C1">
        <w:rPr>
          <w:rFonts w:ascii="Times New Roman" w:hAnsi="Times New Roman" w:cs="Times New Roman"/>
          <w:sz w:val="24"/>
          <w:szCs w:val="24"/>
        </w:rPr>
        <w:t>Pagamento pelo Fato Gerador</w:t>
      </w:r>
      <w:r w:rsidR="00391BA0">
        <w:rPr>
          <w:rFonts w:ascii="Times New Roman" w:hAnsi="Times New Roman" w:cs="Times New Roman"/>
          <w:sz w:val="24"/>
          <w:szCs w:val="24"/>
        </w:rPr>
        <w:t>, ambos</w:t>
      </w:r>
      <w:r w:rsidR="00391BA0" w:rsidRPr="00391BA0">
        <w:rPr>
          <w:rFonts w:ascii="Times New Roman" w:hAnsi="Times New Roman" w:cs="Times New Roman"/>
          <w:sz w:val="24"/>
          <w:szCs w:val="24"/>
        </w:rPr>
        <w:t xml:space="preserve"> </w:t>
      </w:r>
      <w:r w:rsidRPr="00391BA0">
        <w:rPr>
          <w:rFonts w:ascii="Times New Roman" w:hAnsi="Times New Roman" w:cs="Times New Roman"/>
          <w:sz w:val="24"/>
          <w:szCs w:val="24"/>
        </w:rPr>
        <w:t>conforme disposto em Caderno</w:t>
      </w:r>
      <w:r w:rsidR="00391BA0">
        <w:rPr>
          <w:rFonts w:ascii="Times New Roman" w:hAnsi="Times New Roman" w:cs="Times New Roman"/>
          <w:sz w:val="24"/>
          <w:szCs w:val="24"/>
        </w:rPr>
        <w:t>s</w:t>
      </w:r>
      <w:r w:rsidRPr="00391BA0">
        <w:rPr>
          <w:rFonts w:ascii="Times New Roman" w:hAnsi="Times New Roman" w:cs="Times New Roman"/>
          <w:sz w:val="24"/>
          <w:szCs w:val="24"/>
        </w:rPr>
        <w:t xml:space="preserve"> de Logística</w:t>
      </w:r>
      <w:r w:rsidR="00C230D5">
        <w:rPr>
          <w:rFonts w:ascii="Times New Roman" w:hAnsi="Times New Roman" w:cs="Times New Roman"/>
          <w:sz w:val="24"/>
          <w:szCs w:val="24"/>
        </w:rPr>
        <w:t>, elaborados pelos órgãos competentes do Governo Federal</w:t>
      </w:r>
      <w:r w:rsidRPr="00391BA0">
        <w:rPr>
          <w:rFonts w:ascii="Times New Roman" w:hAnsi="Times New Roman" w:cs="Times New Roman"/>
          <w:sz w:val="24"/>
          <w:szCs w:val="24"/>
        </w:rPr>
        <w:t xml:space="preserve">; </w:t>
      </w:r>
    </w:p>
    <w:p w14:paraId="2791B531" w14:textId="77777777" w:rsidR="00391BA0" w:rsidRDefault="008A53C1"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391BA0">
        <w:rPr>
          <w:rFonts w:ascii="Times New Roman" w:hAnsi="Times New Roman" w:cs="Times New Roman"/>
          <w:sz w:val="24"/>
          <w:szCs w:val="24"/>
        </w:rPr>
        <w:t>A adoção de um dos critérios deverá ser justificada com base na avaliação da relação custo-benefício</w:t>
      </w:r>
      <w:r w:rsidR="00391BA0">
        <w:rPr>
          <w:rFonts w:ascii="Times New Roman" w:hAnsi="Times New Roman" w:cs="Times New Roman"/>
          <w:sz w:val="24"/>
          <w:szCs w:val="24"/>
        </w:rPr>
        <w:t>.</w:t>
      </w:r>
    </w:p>
    <w:p w14:paraId="5AA658A1" w14:textId="6359B855" w:rsidR="003644CE" w:rsidRDefault="00391BA0"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Tais controles internos têm o condão de </w:t>
      </w:r>
      <w:r w:rsidR="003644CE" w:rsidRPr="00391BA0">
        <w:rPr>
          <w:rFonts w:ascii="Times New Roman" w:hAnsi="Times New Roman" w:cs="Times New Roman"/>
          <w:sz w:val="24"/>
          <w:szCs w:val="24"/>
        </w:rPr>
        <w:t>resguardar a responsabilidade subsidiária da contratante</w:t>
      </w:r>
      <w:r w:rsidR="008E5F6C">
        <w:rPr>
          <w:rFonts w:ascii="Times New Roman" w:hAnsi="Times New Roman" w:cs="Times New Roman"/>
          <w:sz w:val="24"/>
          <w:szCs w:val="24"/>
        </w:rPr>
        <w:t xml:space="preserve"> e</w:t>
      </w:r>
      <w:r>
        <w:rPr>
          <w:rFonts w:ascii="Times New Roman" w:hAnsi="Times New Roman" w:cs="Times New Roman"/>
          <w:sz w:val="24"/>
          <w:szCs w:val="24"/>
        </w:rPr>
        <w:t xml:space="preserve"> de </w:t>
      </w:r>
      <w:r w:rsidR="003644CE" w:rsidRPr="00391BA0">
        <w:rPr>
          <w:rFonts w:ascii="Times New Roman" w:hAnsi="Times New Roman" w:cs="Times New Roman"/>
          <w:sz w:val="24"/>
          <w:szCs w:val="24"/>
        </w:rPr>
        <w:t xml:space="preserve">evitar que abandonos unilaterais da contratada prejudiquem os trabalhadores na preservação dos direitos legalmente estabelecidos. </w:t>
      </w:r>
    </w:p>
    <w:p w14:paraId="36391B9C" w14:textId="16F8C5A1" w:rsidR="000B4F36" w:rsidRDefault="000B4F36"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Pr="000B4F36">
        <w:rPr>
          <w:rFonts w:ascii="Times New Roman" w:hAnsi="Times New Roman" w:cs="Times New Roman"/>
          <w:color w:val="FF0000"/>
          <w:sz w:val="24"/>
          <w:szCs w:val="24"/>
        </w:rPr>
        <w:t>Justificar a escolha por um dos controles</w:t>
      </w:r>
      <w:r w:rsidRPr="000B4F36">
        <w:rPr>
          <w:color w:val="FF0000"/>
        </w:rPr>
        <w:t xml:space="preserve"> </w:t>
      </w:r>
      <w:r w:rsidRPr="000B4F36">
        <w:rPr>
          <w:rFonts w:ascii="Times New Roman" w:hAnsi="Times New Roman" w:cs="Times New Roman"/>
          <w:color w:val="FF0000"/>
          <w:sz w:val="24"/>
          <w:szCs w:val="24"/>
        </w:rPr>
        <w:t xml:space="preserve">(Conta-Depósito Vinculada </w:t>
      </w:r>
      <w:r w:rsidRPr="008A77BA">
        <w:rPr>
          <w:rFonts w:ascii="Times New Roman" w:hAnsi="Times New Roman" w:cs="Times New Roman"/>
          <w:b/>
          <w:bCs/>
          <w:color w:val="FF0000"/>
          <w:sz w:val="24"/>
          <w:szCs w:val="24"/>
        </w:rPr>
        <w:t>OU</w:t>
      </w:r>
      <w:r w:rsidRPr="000B4F36">
        <w:rPr>
          <w:rFonts w:ascii="Times New Roman" w:hAnsi="Times New Roman" w:cs="Times New Roman"/>
          <w:color w:val="FF0000"/>
          <w:sz w:val="24"/>
          <w:szCs w:val="24"/>
        </w:rPr>
        <w:t xml:space="preserve"> Pagamento pelo Fato Gerador), com base na avaliação da relação custo-benefício</w:t>
      </w:r>
      <w:r>
        <w:rPr>
          <w:rFonts w:ascii="Times New Roman" w:hAnsi="Times New Roman" w:cs="Times New Roman"/>
          <w:sz w:val="24"/>
          <w:szCs w:val="24"/>
        </w:rPr>
        <w:t>)</w:t>
      </w:r>
      <w:r w:rsidRPr="000B4F36">
        <w:rPr>
          <w:rFonts w:ascii="Times New Roman" w:hAnsi="Times New Roman" w:cs="Times New Roman"/>
          <w:sz w:val="24"/>
          <w:szCs w:val="24"/>
        </w:rPr>
        <w:t>.</w:t>
      </w:r>
    </w:p>
    <w:p w14:paraId="7CB99ADE" w14:textId="77777777" w:rsidR="00956102" w:rsidRPr="00956102" w:rsidRDefault="00956102" w:rsidP="00956102">
      <w:pPr>
        <w:shd w:val="clear" w:color="auto" w:fill="FFFF00"/>
        <w:spacing w:before="120" w:after="120" w:line="276" w:lineRule="auto"/>
        <w:jc w:val="both"/>
        <w:rPr>
          <w:rFonts w:ascii="Times New Roman" w:eastAsia="Times New Roman" w:hAnsi="Times New Roman" w:cs="Times New Roman"/>
          <w:sz w:val="24"/>
          <w:szCs w:val="24"/>
          <w:highlight w:val="yellow"/>
        </w:rPr>
      </w:pPr>
      <w:r w:rsidRPr="00956102">
        <w:rPr>
          <w:rFonts w:ascii="Times New Roman" w:eastAsia="Times New Roman" w:hAnsi="Times New Roman" w:cs="Times New Roman"/>
          <w:sz w:val="24"/>
          <w:szCs w:val="24"/>
          <w:highlight w:val="yellow"/>
        </w:rPr>
        <w:t xml:space="preserve">O art. 121, § 3º, incisos III e V, da Lei nº 14.133/2021, estabelece que, nas contratações de serviços contínuos com regime de dedicação exclusiva de mão de obra, para assegurar o cumprimento de obrigações trabalhistas pelo contratado, a Administração, mediante disposição em edital ou em contrato, poderá, entre outras medidas, “III- efetuar o depósito de valores em conta vinculada;” e “V - estabelecer que os valores destinados a férias, a décimo terceiro salário, a ausências legais e a verbas rescisórias dos empregados do contratado que participarem da execução dos serviços contratados serão pagos pelo contratante ao contratado somente na ocorrência do fato gerador”. </w:t>
      </w:r>
    </w:p>
    <w:p w14:paraId="777727B6" w14:textId="26A7F921" w:rsidR="00956102" w:rsidRPr="00956102" w:rsidRDefault="00956102" w:rsidP="00956102">
      <w:pPr>
        <w:shd w:val="clear" w:color="auto" w:fill="FFFF00"/>
        <w:spacing w:before="120" w:after="120" w:line="276" w:lineRule="auto"/>
        <w:jc w:val="both"/>
        <w:rPr>
          <w:rFonts w:ascii="Times New Roman" w:eastAsia="Times New Roman" w:hAnsi="Times New Roman" w:cs="Times New Roman"/>
          <w:sz w:val="24"/>
          <w:szCs w:val="24"/>
        </w:rPr>
      </w:pPr>
      <w:r w:rsidRPr="00956102">
        <w:rPr>
          <w:rFonts w:ascii="Times New Roman" w:eastAsia="Times New Roman" w:hAnsi="Times New Roman" w:cs="Times New Roman"/>
          <w:sz w:val="24"/>
          <w:szCs w:val="24"/>
          <w:highlight w:val="yellow"/>
        </w:rPr>
        <w:lastRenderedPageBreak/>
        <w:t>Dessa forma, e considerando que se trata de mecanismos, em princípio, excludentes entre si, incumbe à Administração escolher, alternativamente, entre a utilização da Conta-Vinculada ou do Pagamento pelo Fato Gerador</w:t>
      </w:r>
      <w:r>
        <w:rPr>
          <w:rFonts w:ascii="Times New Roman" w:eastAsia="Times New Roman" w:hAnsi="Times New Roman" w:cs="Times New Roman"/>
          <w:sz w:val="24"/>
          <w:szCs w:val="24"/>
          <w:highlight w:val="yellow"/>
        </w:rPr>
        <w:t xml:space="preserve">, conforme prescreve a </w:t>
      </w:r>
      <w:r w:rsidR="008A77BA" w:rsidRPr="008A77BA">
        <w:rPr>
          <w:rFonts w:ascii="Times New Roman" w:eastAsia="Times New Roman" w:hAnsi="Times New Roman" w:cs="Times New Roman"/>
          <w:sz w:val="24"/>
          <w:szCs w:val="24"/>
        </w:rPr>
        <w:t>IN SEGES/MP nº 5/2017</w:t>
      </w:r>
      <w:r w:rsidRPr="00956102">
        <w:rPr>
          <w:rFonts w:ascii="Times New Roman" w:eastAsia="Times New Roman" w:hAnsi="Times New Roman" w:cs="Times New Roman"/>
          <w:sz w:val="24"/>
          <w:szCs w:val="24"/>
          <w:highlight w:val="yellow"/>
        </w:rPr>
        <w:t>.</w:t>
      </w:r>
      <w:r w:rsidRPr="00956102">
        <w:rPr>
          <w:rFonts w:ascii="Times New Roman" w:eastAsia="Times New Roman" w:hAnsi="Times New Roman" w:cs="Times New Roman"/>
          <w:sz w:val="24"/>
          <w:szCs w:val="24"/>
        </w:rPr>
        <w:t xml:space="preserve"> </w:t>
      </w:r>
    </w:p>
    <w:p w14:paraId="313B7511" w14:textId="77777777" w:rsidR="00956102" w:rsidRPr="00956102" w:rsidRDefault="00956102" w:rsidP="00956102">
      <w:pPr>
        <w:shd w:val="clear" w:color="auto" w:fill="FFFF00"/>
        <w:spacing w:before="120" w:after="120" w:line="276" w:lineRule="auto"/>
        <w:jc w:val="both"/>
        <w:rPr>
          <w:rFonts w:ascii="Times New Roman" w:eastAsia="Times New Roman" w:hAnsi="Times New Roman" w:cs="Times New Roman"/>
          <w:sz w:val="24"/>
          <w:szCs w:val="24"/>
        </w:rPr>
      </w:pPr>
      <w:r w:rsidRPr="00956102">
        <w:rPr>
          <w:rFonts w:ascii="Times New Roman" w:eastAsia="Times New Roman" w:hAnsi="Times New Roman" w:cs="Times New Roman"/>
          <w:sz w:val="24"/>
          <w:szCs w:val="24"/>
        </w:rPr>
        <w:t xml:space="preserve">Estão disponíveis caderno de logística específico para a Conta-vinculada e Pagamento do fato gerador. </w:t>
      </w:r>
    </w:p>
    <w:p w14:paraId="606B4DAD" w14:textId="309F1A31" w:rsidR="007117B9" w:rsidRPr="007117B9" w:rsidRDefault="007117B9" w:rsidP="007117B9">
      <w:pPr>
        <w:pStyle w:val="Nivel2"/>
        <w:numPr>
          <w:ilvl w:val="1"/>
          <w:numId w:val="1"/>
        </w:numPr>
        <w:tabs>
          <w:tab w:val="left" w:pos="1134"/>
        </w:tabs>
        <w:ind w:left="0" w:firstLine="0"/>
        <w:rPr>
          <w:b/>
          <w:bCs/>
        </w:rPr>
      </w:pPr>
      <w:r w:rsidRPr="004C0CE4">
        <w:rPr>
          <w:rFonts w:ascii="Times New Roman" w:hAnsi="Times New Roman" w:cs="Times New Roman"/>
          <w:b/>
          <w:bCs/>
          <w:sz w:val="24"/>
          <w:szCs w:val="24"/>
        </w:rPr>
        <w:t>Subcontratação</w:t>
      </w:r>
    </w:p>
    <w:p w14:paraId="0F8FBE91" w14:textId="77777777" w:rsidR="007117B9" w:rsidRPr="00401F01" w:rsidRDefault="007117B9" w:rsidP="007117B9">
      <w:pPr>
        <w:pStyle w:val="Nivel2"/>
        <w:numPr>
          <w:ilvl w:val="2"/>
          <w:numId w:val="1"/>
        </w:numPr>
        <w:tabs>
          <w:tab w:val="left" w:pos="1134"/>
          <w:tab w:val="left" w:pos="1418"/>
        </w:tabs>
        <w:ind w:left="0" w:firstLine="0"/>
        <w:rPr>
          <w:b/>
          <w:bCs/>
        </w:rPr>
      </w:pPr>
      <w:r w:rsidRPr="007117B9">
        <w:rPr>
          <w:rFonts w:ascii="Times New Roman" w:hAnsi="Times New Roman" w:cs="Times New Roman"/>
          <w:sz w:val="24"/>
          <w:szCs w:val="24"/>
        </w:rPr>
        <w:t>Não é admitida a subcontratação do objeto contratual.</w:t>
      </w:r>
      <w:r w:rsidRPr="007117B9">
        <w:rPr>
          <w:rFonts w:ascii="Times New Roman" w:hAnsi="Times New Roman" w:cs="Times New Roman"/>
          <w:sz w:val="24"/>
          <w:szCs w:val="24"/>
        </w:rPr>
        <w:tab/>
      </w:r>
    </w:p>
    <w:p w14:paraId="2A37F6CB" w14:textId="77777777" w:rsidR="00401F01" w:rsidRDefault="00401F01" w:rsidP="00401F01">
      <w:pPr>
        <w:pStyle w:val="Nivel2"/>
        <w:numPr>
          <w:ilvl w:val="0"/>
          <w:numId w:val="0"/>
        </w:numPr>
        <w:tabs>
          <w:tab w:val="left" w:pos="1134"/>
          <w:tab w:val="left" w:pos="1418"/>
        </w:tabs>
        <w:rPr>
          <w:rFonts w:ascii="Times New Roman" w:hAnsi="Times New Roman" w:cs="Times New Roman"/>
          <w:b/>
          <w:bCs/>
          <w:color w:val="FF0000"/>
          <w:sz w:val="24"/>
          <w:szCs w:val="24"/>
        </w:rPr>
      </w:pPr>
      <w:r w:rsidRPr="005C680E">
        <w:rPr>
          <w:rFonts w:ascii="Times New Roman" w:hAnsi="Times New Roman" w:cs="Times New Roman"/>
          <w:b/>
          <w:bCs/>
          <w:color w:val="FF0000"/>
          <w:sz w:val="24"/>
          <w:szCs w:val="24"/>
        </w:rPr>
        <w:t>OU</w:t>
      </w:r>
    </w:p>
    <w:p w14:paraId="4003A469"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É permitida a subcontratação parcial do objeto, até o limite de ......% (..... por cento) do valor total do contrato, nas seguintes condições:</w:t>
      </w:r>
    </w:p>
    <w:p w14:paraId="66C721BD"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 xml:space="preserve"> É vedada a subcontratação completa ou da parcela principal da obrigação, abaixo discriminada:</w:t>
      </w:r>
    </w:p>
    <w:p w14:paraId="00664873" w14:textId="77777777" w:rsidR="00401F01" w:rsidRPr="00BE0959" w:rsidRDefault="00401F01" w:rsidP="00401F01">
      <w:pPr>
        <w:pStyle w:val="Nivel2"/>
        <w:numPr>
          <w:ilvl w:val="3"/>
          <w:numId w:val="1"/>
        </w:numPr>
        <w:tabs>
          <w:tab w:val="left" w:pos="1134"/>
        </w:tabs>
        <w:rPr>
          <w:rFonts w:ascii="Times New Roman" w:hAnsi="Times New Roman" w:cs="Times New Roman"/>
          <w:color w:val="FF0000"/>
          <w:sz w:val="24"/>
          <w:szCs w:val="24"/>
        </w:rPr>
      </w:pPr>
      <w:r w:rsidRPr="00BE0959">
        <w:rPr>
          <w:rFonts w:ascii="Times New Roman" w:hAnsi="Times New Roman" w:cs="Times New Roman"/>
          <w:color w:val="FF0000"/>
          <w:sz w:val="24"/>
          <w:szCs w:val="24"/>
        </w:rPr>
        <w:t>...</w:t>
      </w:r>
    </w:p>
    <w:p w14:paraId="6EF60FC2" w14:textId="77777777" w:rsidR="00401F01" w:rsidRPr="00BE0959" w:rsidRDefault="00401F01" w:rsidP="00401F01">
      <w:pPr>
        <w:pStyle w:val="Nivel2"/>
        <w:numPr>
          <w:ilvl w:val="3"/>
          <w:numId w:val="1"/>
        </w:numPr>
        <w:tabs>
          <w:tab w:val="left" w:pos="1134"/>
        </w:tabs>
        <w:rPr>
          <w:rFonts w:ascii="Times New Roman" w:hAnsi="Times New Roman" w:cs="Times New Roman"/>
          <w:color w:val="FF0000"/>
          <w:sz w:val="24"/>
          <w:szCs w:val="24"/>
        </w:rPr>
      </w:pPr>
      <w:r w:rsidRPr="00BE0959">
        <w:rPr>
          <w:rFonts w:ascii="Times New Roman" w:hAnsi="Times New Roman" w:cs="Times New Roman"/>
          <w:color w:val="FF0000"/>
          <w:sz w:val="24"/>
          <w:szCs w:val="24"/>
        </w:rPr>
        <w:t>...</w:t>
      </w:r>
    </w:p>
    <w:p w14:paraId="70C77737"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 xml:space="preserve">Poderão ser subcontratadas as seguintes parcelas do objeto: </w:t>
      </w:r>
    </w:p>
    <w:p w14:paraId="2F357D3B" w14:textId="77777777" w:rsidR="00401F01" w:rsidRPr="00BE0959" w:rsidRDefault="00401F01" w:rsidP="00401F01">
      <w:pPr>
        <w:pStyle w:val="Nivel2"/>
        <w:numPr>
          <w:ilvl w:val="3"/>
          <w:numId w:val="1"/>
        </w:numPr>
        <w:tabs>
          <w:tab w:val="left" w:pos="1134"/>
        </w:tabs>
        <w:rPr>
          <w:rFonts w:ascii="Times New Roman" w:hAnsi="Times New Roman" w:cs="Times New Roman"/>
          <w:color w:val="FF0000"/>
          <w:sz w:val="24"/>
          <w:szCs w:val="24"/>
        </w:rPr>
      </w:pPr>
      <w:r w:rsidRPr="00BE0959">
        <w:rPr>
          <w:rFonts w:ascii="Times New Roman" w:hAnsi="Times New Roman" w:cs="Times New Roman"/>
          <w:color w:val="FF0000"/>
          <w:sz w:val="24"/>
          <w:szCs w:val="24"/>
        </w:rPr>
        <w:t xml:space="preserve">.... </w:t>
      </w:r>
    </w:p>
    <w:p w14:paraId="32120AD7" w14:textId="77777777" w:rsidR="00401F01" w:rsidRPr="00BE0959" w:rsidRDefault="00401F01" w:rsidP="00401F01">
      <w:pPr>
        <w:pStyle w:val="Nivel2"/>
        <w:numPr>
          <w:ilvl w:val="3"/>
          <w:numId w:val="1"/>
        </w:numPr>
        <w:tabs>
          <w:tab w:val="left" w:pos="1134"/>
        </w:tabs>
        <w:rPr>
          <w:rFonts w:ascii="Times New Roman" w:hAnsi="Times New Roman" w:cs="Times New Roman"/>
          <w:color w:val="FF0000"/>
          <w:sz w:val="24"/>
          <w:szCs w:val="24"/>
        </w:rPr>
      </w:pPr>
      <w:r w:rsidRPr="00BE0959">
        <w:rPr>
          <w:rFonts w:ascii="Times New Roman" w:hAnsi="Times New Roman" w:cs="Times New Roman"/>
          <w:color w:val="FF0000"/>
          <w:sz w:val="24"/>
          <w:szCs w:val="24"/>
        </w:rPr>
        <w:t>....</w:t>
      </w:r>
    </w:p>
    <w:p w14:paraId="79369BBD"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F01A65C"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A subcontratação depende de autorização prévia do contratante, a quem incumbe avaliar se o subcontratado cumpre os requisitos de qualificação técnica necessários para a execução do objeto.</w:t>
      </w:r>
    </w:p>
    <w:p w14:paraId="3D57E546"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O contratado apresentará à Administração documentação que comprove a capacidade técnica do subcontratado, que será avaliada e juntada aos autos do processo correspondente.</w:t>
      </w:r>
    </w:p>
    <w:p w14:paraId="70037DB4"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0FA42F9"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Caso julgue pertinente a exigência de subcontratação de microempresas ou empresas de pequeno porte (art. 48, II, da Lei Complementar n. 123, de 2006, e art. 7º, do Decreto n.º 8.538, de 2015), além do regramento acima, deverão ser observadas as seguintes disposições específicas:</w:t>
      </w:r>
    </w:p>
    <w:p w14:paraId="2BE8298B"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 Contratada</w:t>
      </w:r>
      <w:r w:rsidRPr="00BE0959">
        <w:rPr>
          <w:rFonts w:ascii="Times New Roman" w:hAnsi="Times New Roman" w:cs="Times New Roman"/>
          <w:color w:val="FF0000"/>
          <w:sz w:val="24"/>
          <w:szCs w:val="24"/>
        </w:rPr>
        <w:t xml:space="preserve"> deverá apresentar, ao longo da vigência contratual, sempre que solicitada, a documentação de regularidade fiscal das microempresas e empresas de pequeno </w:t>
      </w:r>
      <w:r w:rsidRPr="00BE0959">
        <w:rPr>
          <w:rFonts w:ascii="Times New Roman" w:hAnsi="Times New Roman" w:cs="Times New Roman"/>
          <w:color w:val="FF0000"/>
          <w:sz w:val="24"/>
          <w:szCs w:val="24"/>
        </w:rPr>
        <w:lastRenderedPageBreak/>
        <w:t>porte subcontratadas, sob pena de rescisão, aplicando-se o prazo para regularização previsto no § 1º do art. 4º do Decreto nº 8.538, de 2015;</w:t>
      </w:r>
    </w:p>
    <w:p w14:paraId="048E803B"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 Contratada</w:t>
      </w:r>
      <w:r w:rsidRPr="00BE0959">
        <w:rPr>
          <w:rFonts w:ascii="Times New Roman" w:hAnsi="Times New Roman" w:cs="Times New Roman"/>
          <w:color w:val="FF0000"/>
          <w:sz w:val="24"/>
          <w:szCs w:val="24"/>
        </w:rPr>
        <w:t xml:space="preserve"> deverá a substituir a subcontratada, no prazo máximo de trinta dias, na hipótese de extinção da subcontratação, mantendo o percentual originalmente subcontratado até a sua execução total, notificando </w:t>
      </w:r>
      <w:r>
        <w:rPr>
          <w:rFonts w:ascii="Times New Roman" w:hAnsi="Times New Roman" w:cs="Times New Roman"/>
          <w:color w:val="FF0000"/>
          <w:sz w:val="24"/>
          <w:szCs w:val="24"/>
        </w:rPr>
        <w:t>a Contratada</w:t>
      </w:r>
      <w:r w:rsidRPr="00BE0959">
        <w:rPr>
          <w:rFonts w:ascii="Times New Roman" w:hAnsi="Times New Roman" w:cs="Times New Roman"/>
          <w:color w:val="FF0000"/>
          <w:sz w:val="24"/>
          <w:szCs w:val="24"/>
        </w:rPr>
        <w:t>, sob pena de rescisão, sem prejuízo das sanções cabíveis, ou a demonstrar a inviabilidade da substituição, hipótese em que ficará responsável pela execução da parcela originalmente subcontratada; e</w:t>
      </w:r>
    </w:p>
    <w:p w14:paraId="69DA1CE4" w14:textId="77777777" w:rsidR="00401F01" w:rsidRPr="00BE0959" w:rsidRDefault="00401F01" w:rsidP="00401F01">
      <w:pPr>
        <w:pStyle w:val="Nivel2"/>
        <w:numPr>
          <w:ilvl w:val="2"/>
          <w:numId w:val="1"/>
        </w:numPr>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 Contratada</w:t>
      </w:r>
      <w:r w:rsidRPr="00BE0959">
        <w:rPr>
          <w:rFonts w:ascii="Times New Roman" w:hAnsi="Times New Roman" w:cs="Times New Roman"/>
          <w:color w:val="FF0000"/>
          <w:sz w:val="24"/>
          <w:szCs w:val="24"/>
        </w:rPr>
        <w:t xml:space="preserve"> será responsável pela padronização, pela compatibilidade, pelo gerenciamento centralizado e pela qualidade da subcontratação.</w:t>
      </w:r>
    </w:p>
    <w:p w14:paraId="465E4989" w14:textId="1162B84F" w:rsidR="00401F01" w:rsidRPr="00363DB9" w:rsidRDefault="00401F01" w:rsidP="00363DB9">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Os empenhos e pagamentos referentes às parcelas subcontratadas serão destinados diretamente às microempresas e empresas de pequeno porte subcontratadas.</w:t>
      </w:r>
    </w:p>
    <w:p w14:paraId="188E768D" w14:textId="4AE6BCBD" w:rsidR="007117B9" w:rsidRPr="007117B9" w:rsidRDefault="007117B9" w:rsidP="007117B9">
      <w:pPr>
        <w:pStyle w:val="Nivel2"/>
        <w:numPr>
          <w:ilvl w:val="1"/>
          <w:numId w:val="1"/>
        </w:numPr>
        <w:tabs>
          <w:tab w:val="left" w:pos="1134"/>
          <w:tab w:val="left" w:pos="1418"/>
        </w:tabs>
        <w:ind w:left="0" w:firstLine="0"/>
        <w:rPr>
          <w:b/>
          <w:bCs/>
        </w:rPr>
      </w:pPr>
      <w:r w:rsidRPr="007117B9">
        <w:rPr>
          <w:rFonts w:ascii="Times New Roman" w:hAnsi="Times New Roman" w:cs="Times New Roman"/>
          <w:b/>
          <w:bCs/>
          <w:sz w:val="24"/>
          <w:szCs w:val="24"/>
        </w:rPr>
        <w:t>Garantia da contratação</w:t>
      </w:r>
    </w:p>
    <w:p w14:paraId="2C66C9B4" w14:textId="6EAEFF79" w:rsidR="007117B9" w:rsidRPr="004C0CE4" w:rsidRDefault="007117B9" w:rsidP="007117B9">
      <w:pPr>
        <w:pStyle w:val="Nvel1-SemNumerao"/>
        <w:shd w:val="clear" w:color="auto" w:fill="FFFF00"/>
        <w:tabs>
          <w:tab w:val="left" w:pos="1134"/>
        </w:tabs>
        <w:spacing w:line="276" w:lineRule="auto"/>
        <w:ind w:left="0"/>
        <w:rPr>
          <w:rFonts w:ascii="Times New Roman" w:hAnsi="Times New Roman" w:cs="Times New Roman"/>
          <w:b w:val="0"/>
          <w:bCs w:val="0"/>
          <w:sz w:val="24"/>
          <w:szCs w:val="24"/>
        </w:rPr>
      </w:pPr>
      <w:r w:rsidRPr="004C0CE4">
        <w:rPr>
          <w:rFonts w:ascii="Times New Roman" w:hAnsi="Times New Roman" w:cs="Times New Roman"/>
          <w:b w:val="0"/>
          <w:bCs w:val="0"/>
          <w:sz w:val="24"/>
          <w:szCs w:val="24"/>
          <w:highlight w:val="yellow"/>
        </w:rPr>
        <w:t xml:space="preserve">O percentual de garantia poderá ser elevado para até 10% (dez por cento) do valor inicial do contrato, nos casos de alta complexidade técnica e riscos envolvidos, caso em que deverá haver justificativa específica nos autos, conforme art. 98 da Lei </w:t>
      </w:r>
      <w:r w:rsidR="008A77BA">
        <w:rPr>
          <w:rFonts w:ascii="Times New Roman" w:hAnsi="Times New Roman" w:cs="Times New Roman"/>
          <w:b w:val="0"/>
          <w:bCs w:val="0"/>
          <w:sz w:val="24"/>
          <w:szCs w:val="24"/>
          <w:highlight w:val="yellow"/>
        </w:rPr>
        <w:t>nº</w:t>
      </w:r>
      <w:r w:rsidRPr="004C0CE4">
        <w:rPr>
          <w:rFonts w:ascii="Times New Roman" w:hAnsi="Times New Roman" w:cs="Times New Roman"/>
          <w:b w:val="0"/>
          <w:bCs w:val="0"/>
          <w:sz w:val="24"/>
          <w:szCs w:val="24"/>
          <w:highlight w:val="yellow"/>
        </w:rPr>
        <w:t xml:space="preserve"> 14.133 de 2021.</w:t>
      </w:r>
    </w:p>
    <w:p w14:paraId="7E54C6FE" w14:textId="5BAD7902" w:rsidR="007117B9" w:rsidRPr="003A5A78" w:rsidRDefault="007117B9" w:rsidP="007117B9">
      <w:pPr>
        <w:pStyle w:val="Nivel2"/>
        <w:numPr>
          <w:ilvl w:val="2"/>
          <w:numId w:val="1"/>
        </w:numPr>
        <w:tabs>
          <w:tab w:val="left" w:pos="1134"/>
        </w:tabs>
        <w:ind w:left="0" w:firstLine="0"/>
        <w:rPr>
          <w:rFonts w:ascii="Times New Roman" w:hAnsi="Times New Roman" w:cs="Times New Roman"/>
          <w:sz w:val="24"/>
          <w:szCs w:val="24"/>
        </w:rPr>
      </w:pPr>
      <w:r w:rsidRPr="003A5A78">
        <w:rPr>
          <w:rFonts w:ascii="Times New Roman" w:hAnsi="Times New Roman" w:cs="Times New Roman"/>
          <w:sz w:val="24"/>
          <w:szCs w:val="24"/>
        </w:rPr>
        <w:t xml:space="preserve">Será exigida a garantia da contratação de que tratam os </w:t>
      </w:r>
      <w:proofErr w:type="spellStart"/>
      <w:r w:rsidRPr="003A5A78">
        <w:rPr>
          <w:rFonts w:ascii="Times New Roman" w:hAnsi="Times New Roman" w:cs="Times New Roman"/>
          <w:sz w:val="24"/>
          <w:szCs w:val="24"/>
        </w:rPr>
        <w:t>arts</w:t>
      </w:r>
      <w:proofErr w:type="spellEnd"/>
      <w:r w:rsidRPr="003A5A78">
        <w:rPr>
          <w:rFonts w:ascii="Times New Roman" w:hAnsi="Times New Roman" w:cs="Times New Roman"/>
          <w:sz w:val="24"/>
          <w:szCs w:val="24"/>
        </w:rPr>
        <w:t>. 96 e seguintes da Lei nº 14.133, de 2021, no percentual e condições descritas nas cláusulas do contrato.</w:t>
      </w:r>
    </w:p>
    <w:p w14:paraId="1562FEDA" w14:textId="77777777" w:rsidR="007117B9" w:rsidRPr="003A5A78" w:rsidRDefault="007117B9" w:rsidP="007117B9">
      <w:pPr>
        <w:pStyle w:val="Nivel3"/>
        <w:numPr>
          <w:ilvl w:val="2"/>
          <w:numId w:val="1"/>
        </w:numPr>
        <w:tabs>
          <w:tab w:val="left" w:pos="1134"/>
        </w:tabs>
        <w:spacing w:before="120" w:after="120" w:line="276" w:lineRule="auto"/>
        <w:ind w:left="0" w:firstLine="0"/>
        <w:rPr>
          <w:rFonts w:ascii="Times New Roman" w:hAnsi="Times New Roman" w:cs="Times New Roman"/>
        </w:rPr>
      </w:pPr>
      <w:r w:rsidRPr="003A5A78">
        <w:rPr>
          <w:rFonts w:ascii="Times New Roman" w:hAnsi="Times New Roman" w:cs="Times New Roman"/>
        </w:rPr>
        <w:t>Em caso opção pelo seguro-garantia, a parte adjudicatária terá prazo de um mês, contado da data de homologação da licitação, para sua apresentação, que deve ocorrer antes da assinatura do contrato.</w:t>
      </w:r>
    </w:p>
    <w:p w14:paraId="11D7BF59" w14:textId="77777777" w:rsidR="007117B9" w:rsidRDefault="007117B9" w:rsidP="007117B9">
      <w:pPr>
        <w:pStyle w:val="Nivel3"/>
        <w:numPr>
          <w:ilvl w:val="2"/>
          <w:numId w:val="1"/>
        </w:numPr>
        <w:tabs>
          <w:tab w:val="left" w:pos="1134"/>
        </w:tabs>
        <w:spacing w:before="120" w:after="120" w:line="276" w:lineRule="auto"/>
        <w:ind w:left="0" w:firstLine="0"/>
        <w:rPr>
          <w:rFonts w:ascii="Times New Roman" w:hAnsi="Times New Roman" w:cs="Times New Roman"/>
        </w:rPr>
      </w:pPr>
      <w:r w:rsidRPr="00D20E91">
        <w:rPr>
          <w:rFonts w:ascii="Times New Roman" w:hAnsi="Times New Roman" w:cs="Times New Roman"/>
        </w:rPr>
        <w:t xml:space="preserve">A garantia, </w:t>
      </w:r>
      <w:r w:rsidRPr="00D20E91">
        <w:rPr>
          <w:rFonts w:ascii="Times New Roman" w:hAnsi="Times New Roman" w:cs="Times New Roman"/>
          <w:color w:val="000000" w:themeColor="text1"/>
        </w:rPr>
        <w:t>nas modalidades caução e fiança bancária, dev</w:t>
      </w:r>
      <w:r w:rsidRPr="00D20E91">
        <w:rPr>
          <w:rFonts w:ascii="Times New Roman" w:hAnsi="Times New Roman" w:cs="Times New Roman"/>
        </w:rPr>
        <w:t>erá ser prestada em até 10 (dez) dias úteis após a assinatura do contrato.</w:t>
      </w:r>
    </w:p>
    <w:p w14:paraId="1CD47E1E" w14:textId="501B6CAB" w:rsidR="007117B9" w:rsidRPr="007117B9" w:rsidRDefault="007117B9" w:rsidP="007117B9">
      <w:pPr>
        <w:pStyle w:val="Nivel3"/>
        <w:numPr>
          <w:ilvl w:val="1"/>
          <w:numId w:val="1"/>
        </w:numPr>
        <w:tabs>
          <w:tab w:val="left" w:pos="1134"/>
        </w:tabs>
        <w:spacing w:before="120" w:after="120" w:line="276" w:lineRule="auto"/>
        <w:ind w:left="0" w:firstLine="0"/>
        <w:rPr>
          <w:rFonts w:ascii="Times New Roman" w:hAnsi="Times New Roman" w:cs="Times New Roman"/>
        </w:rPr>
      </w:pPr>
      <w:r w:rsidRPr="007117B9">
        <w:rPr>
          <w:rFonts w:ascii="Times New Roman" w:hAnsi="Times New Roman" w:cs="Times New Roman"/>
          <w:b/>
          <w:bCs/>
        </w:rPr>
        <w:t>Transição Contratual</w:t>
      </w:r>
    </w:p>
    <w:p w14:paraId="1EF71500" w14:textId="77777777" w:rsidR="007117B9" w:rsidRDefault="007117B9" w:rsidP="007117B9">
      <w:pPr>
        <w:pStyle w:val="Nivel2"/>
        <w:numPr>
          <w:ilvl w:val="2"/>
          <w:numId w:val="1"/>
        </w:numPr>
        <w:tabs>
          <w:tab w:val="left" w:pos="1134"/>
        </w:tabs>
        <w:ind w:left="0" w:firstLine="0"/>
        <w:rPr>
          <w:rFonts w:ascii="Times New Roman" w:hAnsi="Times New Roman" w:cs="Times New Roman"/>
          <w:sz w:val="24"/>
          <w:szCs w:val="24"/>
        </w:rPr>
      </w:pPr>
      <w:r>
        <w:rPr>
          <w:rFonts w:ascii="Times New Roman" w:hAnsi="Times New Roman" w:cs="Times New Roman"/>
          <w:sz w:val="24"/>
          <w:szCs w:val="24"/>
        </w:rPr>
        <w:t>A</w:t>
      </w:r>
      <w:r w:rsidRPr="003A5A78">
        <w:rPr>
          <w:rFonts w:ascii="Times New Roman" w:hAnsi="Times New Roman" w:cs="Times New Roman"/>
          <w:sz w:val="24"/>
          <w:szCs w:val="24"/>
        </w:rPr>
        <w:t xml:space="preserve"> Contratad</w:t>
      </w:r>
      <w:r>
        <w:rPr>
          <w:rFonts w:ascii="Times New Roman" w:hAnsi="Times New Roman" w:cs="Times New Roman"/>
          <w:sz w:val="24"/>
          <w:szCs w:val="24"/>
        </w:rPr>
        <w:t>a</w:t>
      </w:r>
      <w:r w:rsidRPr="003A5A78">
        <w:rPr>
          <w:rFonts w:ascii="Times New Roman" w:hAnsi="Times New Roman" w:cs="Times New Roman"/>
          <w:sz w:val="24"/>
          <w:szCs w:val="24"/>
        </w:rPr>
        <w:t xml:space="preserve">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07ED5B26" w14:textId="588B9395" w:rsidR="007117B9" w:rsidRPr="007117B9" w:rsidRDefault="007117B9" w:rsidP="007117B9">
      <w:pPr>
        <w:pStyle w:val="Nivel2"/>
        <w:numPr>
          <w:ilvl w:val="1"/>
          <w:numId w:val="1"/>
        </w:numPr>
        <w:tabs>
          <w:tab w:val="left" w:pos="1134"/>
        </w:tabs>
        <w:ind w:left="0" w:firstLine="0"/>
        <w:rPr>
          <w:rFonts w:ascii="Times New Roman" w:hAnsi="Times New Roman" w:cs="Times New Roman"/>
          <w:sz w:val="24"/>
          <w:szCs w:val="24"/>
        </w:rPr>
      </w:pPr>
      <w:r w:rsidRPr="007117B9">
        <w:rPr>
          <w:rFonts w:ascii="Times New Roman" w:hAnsi="Times New Roman" w:cs="Times New Roman"/>
          <w:b/>
          <w:bCs/>
          <w:color w:val="auto"/>
          <w:sz w:val="24"/>
          <w:szCs w:val="24"/>
        </w:rPr>
        <w:t>Vistoria</w:t>
      </w:r>
    </w:p>
    <w:p w14:paraId="37CE727C" w14:textId="77777777" w:rsidR="007117B9" w:rsidRPr="00BE7771" w:rsidRDefault="007117B9" w:rsidP="007117B9">
      <w:pPr>
        <w:pStyle w:val="Nivel2"/>
        <w:numPr>
          <w:ilvl w:val="1"/>
          <w:numId w:val="1"/>
        </w:numPr>
        <w:tabs>
          <w:tab w:val="left" w:pos="1134"/>
        </w:tabs>
        <w:ind w:left="0" w:firstLine="0"/>
        <w:rPr>
          <w:rFonts w:ascii="Times New Roman" w:hAnsi="Times New Roman" w:cs="Times New Roman"/>
          <w:color w:val="FF0000"/>
          <w:sz w:val="24"/>
          <w:szCs w:val="24"/>
        </w:rPr>
      </w:pPr>
      <w:r w:rsidRPr="003A5A78">
        <w:rPr>
          <w:rFonts w:ascii="Times New Roman" w:hAnsi="Times New Roman" w:cs="Times New Roman"/>
          <w:sz w:val="24"/>
          <w:szCs w:val="24"/>
        </w:rPr>
        <w:t xml:space="preserve">A avaliação prévia do local de execução dos serviços para o conhecimento das condições e peculiaridades do objeto a ser contratado é facultada, sendo assegurado ao interessado o direito de realização de vistoria prévia, acompanhado por servidor designado para esse fim, de segunda à sexta-feira, das </w:t>
      </w:r>
      <w:r w:rsidRPr="00BE7771">
        <w:rPr>
          <w:rFonts w:ascii="Times New Roman" w:hAnsi="Times New Roman" w:cs="Times New Roman"/>
          <w:color w:val="FF0000"/>
          <w:sz w:val="24"/>
          <w:szCs w:val="24"/>
        </w:rPr>
        <w:t>10h00min às 12h00min e das 14h00min às 16h00min</w:t>
      </w:r>
      <w:r w:rsidRPr="003A5A78">
        <w:rPr>
          <w:rFonts w:ascii="Times New Roman" w:hAnsi="Times New Roman" w:cs="Times New Roman"/>
          <w:sz w:val="24"/>
          <w:szCs w:val="24"/>
        </w:rPr>
        <w:t xml:space="preserve">. A visita poderá ser agendada com o </w:t>
      </w:r>
      <w:r w:rsidRPr="00BE7771">
        <w:rPr>
          <w:rFonts w:ascii="Times New Roman" w:hAnsi="Times New Roman" w:cs="Times New Roman"/>
          <w:color w:val="FF0000"/>
          <w:sz w:val="24"/>
          <w:szCs w:val="24"/>
        </w:rPr>
        <w:t xml:space="preserve">Setor/Departamento XX </w:t>
      </w:r>
      <w:r w:rsidRPr="003A5A78">
        <w:rPr>
          <w:rFonts w:ascii="Times New Roman" w:hAnsi="Times New Roman" w:cs="Times New Roman"/>
          <w:sz w:val="24"/>
          <w:szCs w:val="24"/>
        </w:rPr>
        <w:t xml:space="preserve">através do endereço eletrônico: </w:t>
      </w:r>
      <w:hyperlink r:id="rId8" w:history="1">
        <w:r w:rsidRPr="003A5A78">
          <w:rPr>
            <w:rStyle w:val="Hyperlink"/>
            <w:rFonts w:ascii="Times New Roman" w:hAnsi="Times New Roman" w:cs="Times New Roman"/>
            <w:color w:val="FF0000"/>
            <w:sz w:val="24"/>
            <w:szCs w:val="24"/>
          </w:rPr>
          <w:t>______@fiocruz.br</w:t>
        </w:r>
      </w:hyperlink>
      <w:r w:rsidRPr="003A5A78">
        <w:rPr>
          <w:rFonts w:ascii="Times New Roman" w:hAnsi="Times New Roman" w:cs="Times New Roman"/>
          <w:sz w:val="24"/>
          <w:szCs w:val="24"/>
        </w:rPr>
        <w:t xml:space="preserve"> ou através do telefone: </w:t>
      </w:r>
      <w:r w:rsidRPr="00BE7771">
        <w:rPr>
          <w:rFonts w:ascii="Times New Roman" w:hAnsi="Times New Roman" w:cs="Times New Roman"/>
          <w:color w:val="FF0000"/>
          <w:sz w:val="24"/>
          <w:szCs w:val="24"/>
        </w:rPr>
        <w:t xml:space="preserve">(00) 0000000.    </w:t>
      </w:r>
    </w:p>
    <w:p w14:paraId="060AC2F0" w14:textId="77777777" w:rsidR="007117B9" w:rsidRPr="003A5A78" w:rsidRDefault="007117B9" w:rsidP="007117B9">
      <w:pPr>
        <w:pStyle w:val="Nivel2"/>
        <w:numPr>
          <w:ilvl w:val="1"/>
          <w:numId w:val="1"/>
        </w:numPr>
        <w:ind w:left="0" w:firstLine="0"/>
        <w:rPr>
          <w:rFonts w:ascii="Times New Roman" w:hAnsi="Times New Roman" w:cs="Times New Roman"/>
          <w:sz w:val="24"/>
          <w:szCs w:val="24"/>
        </w:rPr>
      </w:pPr>
      <w:r w:rsidRPr="003A5A78">
        <w:rPr>
          <w:rFonts w:ascii="Times New Roman" w:hAnsi="Times New Roman" w:cs="Times New Roman"/>
          <w:sz w:val="24"/>
          <w:szCs w:val="24"/>
        </w:rPr>
        <w:t xml:space="preserve">      </w:t>
      </w:r>
      <w:r w:rsidRPr="003A5A78">
        <w:rPr>
          <w:rFonts w:ascii="Times New Roman" w:hAnsi="Times New Roman" w:cs="Times New Roman"/>
          <w:color w:val="auto"/>
          <w:sz w:val="24"/>
          <w:szCs w:val="24"/>
        </w:rPr>
        <w:t>Serão disponibilizados data e horário diferentes aos interessados em realizar a vistoria prévia. </w:t>
      </w:r>
    </w:p>
    <w:p w14:paraId="65E51407" w14:textId="77777777" w:rsidR="007117B9" w:rsidRPr="00BE7771" w:rsidRDefault="007117B9" w:rsidP="007117B9">
      <w:pPr>
        <w:pStyle w:val="Nivel2"/>
        <w:numPr>
          <w:ilvl w:val="1"/>
          <w:numId w:val="1"/>
        </w:numPr>
        <w:tabs>
          <w:tab w:val="left" w:pos="1134"/>
        </w:tabs>
        <w:ind w:left="0" w:firstLine="0"/>
        <w:rPr>
          <w:rFonts w:ascii="Times New Roman" w:hAnsi="Times New Roman" w:cs="Times New Roman"/>
          <w:sz w:val="24"/>
          <w:szCs w:val="24"/>
        </w:rPr>
      </w:pPr>
      <w:r w:rsidRPr="003A5A78">
        <w:rPr>
          <w:rFonts w:ascii="Times New Roman" w:hAnsi="Times New Roman" w:cs="Times New Roman"/>
          <w:color w:val="auto"/>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203E3C24" w14:textId="77777777" w:rsidR="007117B9" w:rsidRDefault="007117B9" w:rsidP="007117B9">
      <w:pPr>
        <w:pStyle w:val="Nivel2"/>
        <w:numPr>
          <w:ilvl w:val="1"/>
          <w:numId w:val="1"/>
        </w:numPr>
        <w:tabs>
          <w:tab w:val="left" w:pos="1134"/>
        </w:tabs>
        <w:ind w:left="0" w:firstLine="0"/>
        <w:rPr>
          <w:rFonts w:ascii="Times New Roman" w:hAnsi="Times New Roman" w:cs="Times New Roman"/>
          <w:sz w:val="24"/>
          <w:szCs w:val="24"/>
        </w:rPr>
      </w:pPr>
      <w:r w:rsidRPr="003A5A78">
        <w:rPr>
          <w:rFonts w:ascii="Times New Roman" w:hAnsi="Times New Roman" w:cs="Times New Roman"/>
          <w:sz w:val="24"/>
          <w:szCs w:val="24"/>
          <w:lang w:eastAsia="en-US"/>
        </w:rPr>
        <w:lastRenderedPageBreak/>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0E9604A0" w14:textId="77777777" w:rsidR="007117B9" w:rsidRPr="00BA3EBA" w:rsidRDefault="007117B9" w:rsidP="007117B9">
      <w:pPr>
        <w:pStyle w:val="Nivel2"/>
        <w:numPr>
          <w:ilvl w:val="1"/>
          <w:numId w:val="1"/>
        </w:numPr>
        <w:tabs>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Uma vez facultada a realização da vistoria prévia no Termo de Referência, os interessados terão três opções para cumprir o requisito de habilitação correspondente, conforme §§2º e 3º do art. 63, da Lei nº 14.133, de 2021, a saber:</w:t>
      </w:r>
    </w:p>
    <w:p w14:paraId="2C3C35E8" w14:textId="77777777" w:rsidR="007117B9" w:rsidRPr="00BA3EBA" w:rsidRDefault="007117B9" w:rsidP="007117B9">
      <w:pPr>
        <w:pStyle w:val="Nivel2"/>
        <w:numPr>
          <w:ilvl w:val="0"/>
          <w:numId w:val="17"/>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realizar a vistoria e atestar que conhece o local e as condições da realização da obra ou serviço; </w:t>
      </w:r>
    </w:p>
    <w:p w14:paraId="1CECDF93" w14:textId="77777777" w:rsidR="007117B9" w:rsidRPr="00BA3EBA" w:rsidRDefault="007117B9" w:rsidP="007117B9">
      <w:pPr>
        <w:pStyle w:val="Nivel2"/>
        <w:numPr>
          <w:ilvl w:val="0"/>
          <w:numId w:val="17"/>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atestar que conhece o local e as condições da realização da obra ou serviço; </w:t>
      </w:r>
    </w:p>
    <w:p w14:paraId="4649B928" w14:textId="77777777" w:rsidR="007117B9" w:rsidRPr="00BA3EBA" w:rsidRDefault="007117B9" w:rsidP="007117B9">
      <w:pPr>
        <w:pStyle w:val="Nivel2"/>
        <w:numPr>
          <w:ilvl w:val="0"/>
          <w:numId w:val="17"/>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declarar formalmente, por meio do respectivo responsável técnico, que possui conhecimento pleno das condições e peculiaridades da contratação. </w:t>
      </w:r>
    </w:p>
    <w:p w14:paraId="15511A90" w14:textId="77777777" w:rsidR="007117B9" w:rsidRPr="0043509B" w:rsidRDefault="007117B9" w:rsidP="007117B9">
      <w:pPr>
        <w:pStyle w:val="Nivel3"/>
        <w:numPr>
          <w:ilvl w:val="2"/>
          <w:numId w:val="1"/>
        </w:numPr>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A hipótese “a” dispensa maiores comentários, a não ser o de que é o próprio licitante que atesta conhecer o local e as condições, e não a Administração que tem o ônus de emitir o atestado de vistoria.</w:t>
      </w:r>
    </w:p>
    <w:p w14:paraId="6374B06C" w14:textId="77777777" w:rsidR="007117B9" w:rsidRPr="0043509B" w:rsidRDefault="007117B9" w:rsidP="007117B9">
      <w:pPr>
        <w:pStyle w:val="Nivel3"/>
        <w:numPr>
          <w:ilvl w:val="2"/>
          <w:numId w:val="1"/>
        </w:numPr>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EA0FC39" w14:textId="77777777" w:rsidR="007117B9" w:rsidRPr="0043509B" w:rsidRDefault="007117B9" w:rsidP="007117B9">
      <w:pPr>
        <w:pStyle w:val="Nivel3"/>
        <w:numPr>
          <w:ilvl w:val="2"/>
          <w:numId w:val="1"/>
        </w:numPr>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4EFB53DB" w14:textId="77777777" w:rsidR="000E71AC" w:rsidRPr="000E71AC" w:rsidRDefault="000E71AC" w:rsidP="00DA2A0E">
      <w:pPr>
        <w:pStyle w:val="PargrafodaLista"/>
        <w:tabs>
          <w:tab w:val="left" w:pos="1134"/>
        </w:tabs>
        <w:spacing w:before="120" w:after="120" w:line="276" w:lineRule="auto"/>
        <w:ind w:left="0"/>
        <w:jc w:val="both"/>
        <w:rPr>
          <w:rFonts w:ascii="Times New Roman" w:hAnsi="Times New Roman" w:cs="Times New Roman"/>
          <w:b/>
          <w:bCs/>
          <w:color w:val="FF0000"/>
          <w:sz w:val="24"/>
          <w:szCs w:val="24"/>
        </w:rPr>
      </w:pPr>
    </w:p>
    <w:p w14:paraId="77500FA6" w14:textId="3CF89884" w:rsidR="003644CE" w:rsidRPr="000E71AC" w:rsidRDefault="003644CE"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color w:val="FF0000"/>
          <w:sz w:val="24"/>
          <w:szCs w:val="24"/>
        </w:rPr>
      </w:pPr>
      <w:r w:rsidRPr="000E71AC">
        <w:rPr>
          <w:rFonts w:ascii="Times New Roman" w:hAnsi="Times New Roman" w:cs="Times New Roman"/>
          <w:b/>
          <w:bCs/>
          <w:sz w:val="24"/>
          <w:szCs w:val="24"/>
        </w:rPr>
        <w:t>LEVANTAMENTO DE MERCADO</w:t>
      </w:r>
    </w:p>
    <w:p w14:paraId="557549C4" w14:textId="77777777" w:rsidR="003644CE" w:rsidRP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(Consiste na análise das alternativas possíveis, e justificativa técnica e econômica da escolha do tipo de solução a contratar, podendo, entre outras opções:</w:t>
      </w:r>
    </w:p>
    <w:p w14:paraId="0F9BC4CA" w14:textId="77777777" w:rsidR="003644CE" w:rsidRP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a) ser consideradas contratações similares feitas por outros órgãos e entidades públicas, bem como por organizações privadas, no contexto nacional ou internacional, com objetivo de identificar a existência de novas metodologias, tecnologias ou inovações que melhor atendam às necessidades da Administração;</w:t>
      </w:r>
    </w:p>
    <w:p w14:paraId="65D93207" w14:textId="77777777" w:rsidR="003644CE" w:rsidRP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b) ser realizada audiência e/ou consulta pública, preferencialmente na forma eletrônica, para coleta de contribuições)</w:t>
      </w:r>
    </w:p>
    <w:p w14:paraId="2095BC11" w14:textId="28C0E3CF"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E71AC">
        <w:rPr>
          <w:rFonts w:ascii="Times New Roman" w:hAnsi="Times New Roman" w:cs="Times New Roman"/>
          <w:sz w:val="24"/>
          <w:szCs w:val="24"/>
        </w:rPr>
        <w:t xml:space="preserve">As soluções relacionadas </w:t>
      </w:r>
      <w:r w:rsidR="00140977">
        <w:rPr>
          <w:rFonts w:ascii="Times New Roman" w:hAnsi="Times New Roman" w:cs="Times New Roman"/>
          <w:sz w:val="24"/>
          <w:szCs w:val="24"/>
        </w:rPr>
        <w:t>a seguir</w:t>
      </w:r>
      <w:r w:rsidRPr="000E71AC">
        <w:rPr>
          <w:rFonts w:ascii="Times New Roman" w:hAnsi="Times New Roman" w:cs="Times New Roman"/>
          <w:sz w:val="24"/>
          <w:szCs w:val="24"/>
        </w:rPr>
        <w:t xml:space="preserve"> foram verificadas em editais de contratações de serviços</w:t>
      </w:r>
      <w:r w:rsidR="000E71AC" w:rsidRPr="000E71AC">
        <w:rPr>
          <w:rFonts w:ascii="Times New Roman" w:hAnsi="Times New Roman" w:cs="Times New Roman"/>
          <w:sz w:val="24"/>
          <w:szCs w:val="24"/>
        </w:rPr>
        <w:t xml:space="preserve"> </w:t>
      </w:r>
      <w:r w:rsidRPr="000E71AC">
        <w:rPr>
          <w:rFonts w:ascii="Times New Roman" w:hAnsi="Times New Roman" w:cs="Times New Roman"/>
          <w:sz w:val="24"/>
          <w:szCs w:val="24"/>
        </w:rPr>
        <w:t>similares:</w:t>
      </w:r>
    </w:p>
    <w:p w14:paraId="0174153A" w14:textId="7C2F00E1" w:rsidR="003644CE" w:rsidRDefault="003644CE"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t>Solução 1: Contratação de empresa com fornecimento de mão de obra e de todos os</w:t>
      </w:r>
      <w:r w:rsidR="00BD3FD2" w:rsidRPr="00BD3FD2">
        <w:rPr>
          <w:rFonts w:ascii="Times New Roman" w:hAnsi="Times New Roman" w:cs="Times New Roman"/>
          <w:sz w:val="24"/>
          <w:szCs w:val="24"/>
        </w:rPr>
        <w:t xml:space="preserve"> </w:t>
      </w:r>
      <w:r w:rsidRPr="00BD3FD2">
        <w:rPr>
          <w:rFonts w:ascii="Times New Roman" w:hAnsi="Times New Roman" w:cs="Times New Roman"/>
          <w:sz w:val="24"/>
          <w:szCs w:val="24"/>
        </w:rPr>
        <w:t>materiais e equipamentos necessários à execução dos serviços por meio da contratação</w:t>
      </w:r>
      <w:r w:rsidR="00BD3FD2" w:rsidRPr="00BD3FD2">
        <w:rPr>
          <w:rFonts w:ascii="Times New Roman" w:hAnsi="Times New Roman" w:cs="Times New Roman"/>
          <w:sz w:val="24"/>
          <w:szCs w:val="24"/>
        </w:rPr>
        <w:t xml:space="preserve"> </w:t>
      </w:r>
      <w:r w:rsidRPr="00BD3FD2">
        <w:rPr>
          <w:rFonts w:ascii="Times New Roman" w:hAnsi="Times New Roman" w:cs="Times New Roman"/>
          <w:sz w:val="24"/>
          <w:szCs w:val="24"/>
        </w:rPr>
        <w:t>por posto de trabalho.</w:t>
      </w:r>
    </w:p>
    <w:p w14:paraId="1ED25B26" w14:textId="2F6E9FFF" w:rsidR="003644CE" w:rsidRDefault="003644CE"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lastRenderedPageBreak/>
        <w:t>Solução 2: Contratação de empresa com fornecimento de mão de obra e de todos os</w:t>
      </w:r>
      <w:r w:rsidR="00BD3FD2" w:rsidRPr="00BD3FD2">
        <w:rPr>
          <w:rFonts w:ascii="Times New Roman" w:hAnsi="Times New Roman" w:cs="Times New Roman"/>
          <w:sz w:val="24"/>
          <w:szCs w:val="24"/>
        </w:rPr>
        <w:t xml:space="preserve"> </w:t>
      </w:r>
      <w:r w:rsidRPr="00BD3FD2">
        <w:rPr>
          <w:rFonts w:ascii="Times New Roman" w:hAnsi="Times New Roman" w:cs="Times New Roman"/>
          <w:sz w:val="24"/>
          <w:szCs w:val="24"/>
        </w:rPr>
        <w:t>materiais e equipamentos necessários à execução dos serviços, sob demanda.</w:t>
      </w:r>
    </w:p>
    <w:p w14:paraId="06FF964D" w14:textId="4DE3DE89"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t>Após levantamento das soluções disponíveis, através de consulta aos pregões realizados no âmbito da Administração Pública (Quadro 1), verifica</w:t>
      </w:r>
      <w:r w:rsidR="008E5F6C">
        <w:rPr>
          <w:rFonts w:ascii="Times New Roman" w:hAnsi="Times New Roman" w:cs="Times New Roman"/>
          <w:sz w:val="24"/>
          <w:szCs w:val="24"/>
        </w:rPr>
        <w:t>-se</w:t>
      </w:r>
      <w:r w:rsidRPr="00BD3FD2">
        <w:rPr>
          <w:rFonts w:ascii="Times New Roman" w:hAnsi="Times New Roman" w:cs="Times New Roman"/>
          <w:sz w:val="24"/>
          <w:szCs w:val="24"/>
        </w:rPr>
        <w:t xml:space="preserve"> que se existem muitas empresas que participaram de todos os pregões relacionados, mostrando-se indiferentes ao valor estimado da contratação, ainda que a capacidade econômico-financeira apresente variação, de acordo com o aporte de recursos reservados à futura contratação.</w:t>
      </w:r>
    </w:p>
    <w:p w14:paraId="5032693E" w14:textId="0D0116F7" w:rsidR="00BD3FD2" w:rsidRPr="0080626F"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BD3FD2">
        <w:rPr>
          <w:rFonts w:ascii="Times New Roman" w:hAnsi="Times New Roman" w:cs="Times New Roman"/>
          <w:sz w:val="24"/>
          <w:szCs w:val="24"/>
        </w:rPr>
        <w:t xml:space="preserve">No que tange à forma de contratação, das soluções existentes no mercado, a que melhor se  amolda à necessidade da Administração é a prestação de serviço </w:t>
      </w:r>
      <w:r w:rsidRPr="0080626F">
        <w:rPr>
          <w:rFonts w:ascii="Times New Roman" w:hAnsi="Times New Roman" w:cs="Times New Roman"/>
          <w:color w:val="000000" w:themeColor="text1"/>
          <w:sz w:val="24"/>
          <w:szCs w:val="24"/>
        </w:rPr>
        <w:t xml:space="preserve">por posto de serviço - modelo de execução contratual onde os empregados da contratada serão alocados para trabalhar continuamente nas dependências da Unidade, com dedicação exclusiva. O perfil dos serviços dos profissionais demandados é de prestação continuada e difusa em suas ações, dificilmente mensuráveis de forma que venha a permitir uma contratação por produto ou resultado. </w:t>
      </w:r>
    </w:p>
    <w:p w14:paraId="1635C51E" w14:textId="38FC4252"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t>A execução dos serviços seguirá uma rotina específica estabelecida e supervisionada pela Fiocruz.</w:t>
      </w:r>
    </w:p>
    <w:p w14:paraId="27D7CBC5" w14:textId="78422B06"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t>Foi efetuado levantamento acerca do perfil comum de fornecedores do ramo pertinente ao objeto a ser licitado e identific</w:t>
      </w:r>
      <w:r w:rsidR="008E5F6C">
        <w:rPr>
          <w:rFonts w:ascii="Times New Roman" w:hAnsi="Times New Roman" w:cs="Times New Roman"/>
          <w:sz w:val="24"/>
          <w:szCs w:val="24"/>
        </w:rPr>
        <w:t>ou-se</w:t>
      </w:r>
      <w:r w:rsidRPr="00BD3FD2">
        <w:rPr>
          <w:rFonts w:ascii="Times New Roman" w:hAnsi="Times New Roman" w:cs="Times New Roman"/>
          <w:sz w:val="24"/>
          <w:szCs w:val="24"/>
        </w:rPr>
        <w:t xml:space="preserve"> que é um universo amplo e competitivo. Através do Quadro 1, identificamos, por amostragem, o número expressivo de participantes de pregões da mesma natureza, realizados por órgãos públicos, tendo aumentado significativamente ao longo dos últimos 05 (cinco) anos. </w:t>
      </w:r>
    </w:p>
    <w:p w14:paraId="4CE92701" w14:textId="2C9386B1" w:rsidR="003644CE" w:rsidRPr="00BD3FD2"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t>Diante de tal análise, verifica</w:t>
      </w:r>
      <w:r w:rsidR="008E5F6C">
        <w:rPr>
          <w:rFonts w:ascii="Times New Roman" w:hAnsi="Times New Roman" w:cs="Times New Roman"/>
          <w:sz w:val="24"/>
          <w:szCs w:val="24"/>
        </w:rPr>
        <w:t>-se</w:t>
      </w:r>
      <w:r w:rsidRPr="00BD3FD2">
        <w:rPr>
          <w:rFonts w:ascii="Times New Roman" w:hAnsi="Times New Roman" w:cs="Times New Roman"/>
          <w:sz w:val="24"/>
          <w:szCs w:val="24"/>
        </w:rPr>
        <w:t xml:space="preserve"> que inúmeras empresas atendem aos requisitos especificados. Logo, a quantidade de fornecedores não é considerada limitada, o que nos leva a manter os requisitos da contratação pretendida, visto que não são restritivos, mas sim essenciais à qualificação de empresas que tenham capacidade técnica e </w:t>
      </w:r>
      <w:r w:rsidR="00BD3FD2" w:rsidRPr="00BD3FD2">
        <w:rPr>
          <w:rFonts w:ascii="Times New Roman" w:hAnsi="Times New Roman" w:cs="Times New Roman"/>
          <w:sz w:val="24"/>
          <w:szCs w:val="24"/>
        </w:rPr>
        <w:t>econômico-financeira</w:t>
      </w:r>
      <w:r w:rsidRPr="00BD3FD2">
        <w:rPr>
          <w:rFonts w:ascii="Times New Roman" w:hAnsi="Times New Roman" w:cs="Times New Roman"/>
          <w:sz w:val="24"/>
          <w:szCs w:val="24"/>
        </w:rPr>
        <w:t xml:space="preserve"> para atender às necessidades da </w:t>
      </w:r>
      <w:r w:rsidR="00D13EB7">
        <w:rPr>
          <w:rFonts w:ascii="Times New Roman" w:hAnsi="Times New Roman" w:cs="Times New Roman"/>
          <w:sz w:val="24"/>
          <w:szCs w:val="24"/>
        </w:rPr>
        <w:t>A</w:t>
      </w:r>
      <w:r w:rsidRPr="00BD3FD2">
        <w:rPr>
          <w:rFonts w:ascii="Times New Roman" w:hAnsi="Times New Roman" w:cs="Times New Roman"/>
          <w:sz w:val="24"/>
          <w:szCs w:val="24"/>
        </w:rPr>
        <w:t>dministração, com cumprimento integral do contrato, na qualidade, prazos e excelência que se espera com a contratação.</w:t>
      </w:r>
    </w:p>
    <w:p w14:paraId="277E0CAD" w14:textId="4AC1AE97" w:rsidR="00BD3FD2" w:rsidRPr="00DC69BF" w:rsidRDefault="00DC69BF" w:rsidP="00DC69BF">
      <w:pPr>
        <w:pStyle w:val="Legenda"/>
        <w:jc w:val="center"/>
        <w:rPr>
          <w:rFonts w:ascii="Times New Roman" w:hAnsi="Times New Roman" w:cs="Times New Roman"/>
          <w:i w:val="0"/>
          <w:iCs w:val="0"/>
          <w:color w:val="000000" w:themeColor="text1"/>
          <w:sz w:val="24"/>
          <w:szCs w:val="24"/>
        </w:rPr>
      </w:pPr>
      <w:r w:rsidRPr="00DC69BF">
        <w:rPr>
          <w:rFonts w:ascii="Times New Roman" w:hAnsi="Times New Roman" w:cs="Times New Roman"/>
          <w:i w:val="0"/>
          <w:iCs w:val="0"/>
          <w:color w:val="000000" w:themeColor="text1"/>
          <w:sz w:val="24"/>
          <w:szCs w:val="24"/>
        </w:rPr>
        <w:t xml:space="preserve">Quadro </w:t>
      </w:r>
      <w:r w:rsidRPr="00DC69BF">
        <w:rPr>
          <w:rFonts w:ascii="Times New Roman" w:hAnsi="Times New Roman" w:cs="Times New Roman"/>
          <w:i w:val="0"/>
          <w:iCs w:val="0"/>
          <w:color w:val="000000" w:themeColor="text1"/>
          <w:sz w:val="24"/>
          <w:szCs w:val="24"/>
        </w:rPr>
        <w:fldChar w:fldCharType="begin"/>
      </w:r>
      <w:r w:rsidRPr="00DC69BF">
        <w:rPr>
          <w:rFonts w:ascii="Times New Roman" w:hAnsi="Times New Roman" w:cs="Times New Roman"/>
          <w:i w:val="0"/>
          <w:iCs w:val="0"/>
          <w:color w:val="000000" w:themeColor="text1"/>
          <w:sz w:val="24"/>
          <w:szCs w:val="24"/>
        </w:rPr>
        <w:instrText xml:space="preserve"> SEQ Quadro \* ARABIC </w:instrText>
      </w:r>
      <w:r w:rsidRPr="00DC69BF">
        <w:rPr>
          <w:rFonts w:ascii="Times New Roman" w:hAnsi="Times New Roman" w:cs="Times New Roman"/>
          <w:i w:val="0"/>
          <w:iCs w:val="0"/>
          <w:color w:val="000000" w:themeColor="text1"/>
          <w:sz w:val="24"/>
          <w:szCs w:val="24"/>
        </w:rPr>
        <w:fldChar w:fldCharType="separate"/>
      </w:r>
      <w:r w:rsidR="001E6689">
        <w:rPr>
          <w:rFonts w:ascii="Times New Roman" w:hAnsi="Times New Roman" w:cs="Times New Roman"/>
          <w:i w:val="0"/>
          <w:iCs w:val="0"/>
          <w:noProof/>
          <w:color w:val="000000" w:themeColor="text1"/>
          <w:sz w:val="24"/>
          <w:szCs w:val="24"/>
        </w:rPr>
        <w:t>1</w:t>
      </w:r>
      <w:r w:rsidRPr="00DC69BF">
        <w:rPr>
          <w:rFonts w:ascii="Times New Roman" w:hAnsi="Times New Roman" w:cs="Times New Roman"/>
          <w:i w:val="0"/>
          <w:iCs w:val="0"/>
          <w:color w:val="000000" w:themeColor="text1"/>
          <w:sz w:val="24"/>
          <w:szCs w:val="24"/>
        </w:rPr>
        <w:fldChar w:fldCharType="end"/>
      </w:r>
      <w:r w:rsidR="00BD3FD2" w:rsidRPr="00DC69BF">
        <w:rPr>
          <w:rFonts w:ascii="Times New Roman" w:hAnsi="Times New Roman" w:cs="Times New Roman"/>
          <w:i w:val="0"/>
          <w:iCs w:val="0"/>
          <w:color w:val="000000" w:themeColor="text1"/>
          <w:sz w:val="24"/>
          <w:szCs w:val="24"/>
        </w:rPr>
        <w:t xml:space="preserve"> </w:t>
      </w:r>
      <w:r w:rsidR="007E2A6F" w:rsidRPr="00DC69BF">
        <w:rPr>
          <w:rFonts w:ascii="Times New Roman" w:hAnsi="Times New Roman" w:cs="Times New Roman"/>
          <w:i w:val="0"/>
          <w:iCs w:val="0"/>
          <w:color w:val="000000" w:themeColor="text1"/>
          <w:sz w:val="24"/>
          <w:szCs w:val="24"/>
        </w:rPr>
        <w:t>–</w:t>
      </w:r>
      <w:r w:rsidR="00BD3FD2" w:rsidRPr="00DC69BF">
        <w:rPr>
          <w:rFonts w:ascii="Times New Roman" w:hAnsi="Times New Roman" w:cs="Times New Roman"/>
          <w:i w:val="0"/>
          <w:iCs w:val="0"/>
          <w:color w:val="000000" w:themeColor="text1"/>
          <w:sz w:val="24"/>
          <w:szCs w:val="24"/>
        </w:rPr>
        <w:t xml:space="preserve"> </w:t>
      </w:r>
      <w:r w:rsidR="007E2A6F" w:rsidRPr="00DC69BF">
        <w:rPr>
          <w:rFonts w:ascii="Times New Roman" w:hAnsi="Times New Roman" w:cs="Times New Roman"/>
          <w:i w:val="0"/>
          <w:iCs w:val="0"/>
          <w:color w:val="000000" w:themeColor="text1"/>
          <w:sz w:val="24"/>
          <w:szCs w:val="24"/>
        </w:rPr>
        <w:t>Licitações de</w:t>
      </w:r>
      <w:r w:rsidR="00BD3FD2" w:rsidRPr="00DC69BF">
        <w:rPr>
          <w:rFonts w:ascii="Times New Roman" w:hAnsi="Times New Roman" w:cs="Times New Roman"/>
          <w:i w:val="0"/>
          <w:iCs w:val="0"/>
          <w:color w:val="000000" w:themeColor="text1"/>
          <w:sz w:val="24"/>
          <w:szCs w:val="24"/>
        </w:rPr>
        <w:t xml:space="preserve"> Órgãos Públicos </w:t>
      </w:r>
    </w:p>
    <w:tbl>
      <w:tblPr>
        <w:tblW w:w="8921" w:type="dxa"/>
        <w:jc w:val="center"/>
        <w:tblLayout w:type="fixed"/>
        <w:tblCellMar>
          <w:left w:w="70" w:type="dxa"/>
          <w:right w:w="70" w:type="dxa"/>
        </w:tblCellMar>
        <w:tblLook w:val="04A0" w:firstRow="1" w:lastRow="0" w:firstColumn="1" w:lastColumn="0" w:noHBand="0" w:noVBand="1"/>
      </w:tblPr>
      <w:tblGrid>
        <w:gridCol w:w="983"/>
        <w:gridCol w:w="567"/>
        <w:gridCol w:w="1701"/>
        <w:gridCol w:w="708"/>
        <w:gridCol w:w="3119"/>
        <w:gridCol w:w="850"/>
        <w:gridCol w:w="993"/>
      </w:tblGrid>
      <w:tr w:rsidR="00BD3FD2" w:rsidRPr="00BD3FD2" w14:paraId="69617057" w14:textId="77777777" w:rsidTr="001C1C53">
        <w:trPr>
          <w:trHeight w:val="357"/>
          <w:jc w:val="center"/>
        </w:trPr>
        <w:tc>
          <w:tcPr>
            <w:tcW w:w="983" w:type="dxa"/>
            <w:tcBorders>
              <w:top w:val="single" w:sz="8" w:space="0" w:color="auto"/>
              <w:left w:val="single" w:sz="8" w:space="0" w:color="auto"/>
              <w:bottom w:val="single" w:sz="8" w:space="0" w:color="auto"/>
              <w:right w:val="single" w:sz="4" w:space="0" w:color="auto"/>
            </w:tcBorders>
            <w:shd w:val="clear" w:color="000000" w:fill="D9D9D9"/>
            <w:noWrap/>
            <w:vAlign w:val="center"/>
          </w:tcPr>
          <w:p w14:paraId="29B915CD"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LICITAÇÃO</w:t>
            </w:r>
          </w:p>
        </w:tc>
        <w:tc>
          <w:tcPr>
            <w:tcW w:w="567" w:type="dxa"/>
            <w:tcBorders>
              <w:top w:val="single" w:sz="8" w:space="0" w:color="auto"/>
              <w:left w:val="nil"/>
              <w:bottom w:val="single" w:sz="8" w:space="0" w:color="auto"/>
              <w:right w:val="single" w:sz="4" w:space="0" w:color="auto"/>
            </w:tcBorders>
            <w:shd w:val="clear" w:color="000000" w:fill="D9D9D9"/>
            <w:noWrap/>
            <w:vAlign w:val="center"/>
          </w:tcPr>
          <w:p w14:paraId="3C8621DB"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UASG</w:t>
            </w:r>
          </w:p>
        </w:tc>
        <w:tc>
          <w:tcPr>
            <w:tcW w:w="1701" w:type="dxa"/>
            <w:tcBorders>
              <w:top w:val="single" w:sz="8" w:space="0" w:color="auto"/>
              <w:left w:val="nil"/>
              <w:bottom w:val="single" w:sz="8" w:space="0" w:color="auto"/>
              <w:right w:val="single" w:sz="4" w:space="0" w:color="auto"/>
            </w:tcBorders>
            <w:shd w:val="clear" w:color="000000" w:fill="D9D9D9"/>
            <w:noWrap/>
            <w:vAlign w:val="center"/>
          </w:tcPr>
          <w:p w14:paraId="00CD93DF" w14:textId="3D6A39CF"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ÓRGÃO</w:t>
            </w:r>
            <w:r>
              <w:rPr>
                <w:rFonts w:ascii="Times New Roman" w:hAnsi="Times New Roman" w:cs="Times New Roman"/>
                <w:color w:val="000000"/>
                <w:sz w:val="14"/>
                <w:szCs w:val="16"/>
              </w:rPr>
              <w:t xml:space="preserve"> </w:t>
            </w:r>
            <w:r w:rsidR="009D48CF">
              <w:rPr>
                <w:rFonts w:ascii="Times New Roman" w:hAnsi="Times New Roman" w:cs="Times New Roman"/>
                <w:color w:val="000000"/>
                <w:sz w:val="14"/>
                <w:szCs w:val="16"/>
              </w:rPr>
              <w:t>PÚBLICO</w:t>
            </w:r>
            <w:r>
              <w:rPr>
                <w:rFonts w:ascii="Times New Roman" w:hAnsi="Times New Roman" w:cs="Times New Roman"/>
                <w:color w:val="000000"/>
                <w:sz w:val="14"/>
                <w:szCs w:val="16"/>
              </w:rPr>
              <w:t xml:space="preserve"> </w:t>
            </w:r>
            <w:r w:rsidR="009D48CF">
              <w:rPr>
                <w:rFonts w:ascii="Times New Roman" w:hAnsi="Times New Roman" w:cs="Times New Roman"/>
                <w:color w:val="000000"/>
                <w:sz w:val="14"/>
                <w:szCs w:val="16"/>
              </w:rPr>
              <w:t>/</w:t>
            </w:r>
            <w:r>
              <w:rPr>
                <w:rFonts w:ascii="Times New Roman" w:hAnsi="Times New Roman" w:cs="Times New Roman"/>
                <w:color w:val="000000"/>
                <w:sz w:val="14"/>
                <w:szCs w:val="16"/>
              </w:rPr>
              <w:t xml:space="preserve"> </w:t>
            </w:r>
            <w:r w:rsidRPr="00BD3FD2">
              <w:rPr>
                <w:rFonts w:ascii="Times New Roman" w:hAnsi="Times New Roman" w:cs="Times New Roman"/>
                <w:color w:val="000000"/>
                <w:sz w:val="14"/>
                <w:szCs w:val="16"/>
              </w:rPr>
              <w:t>UNIDADE</w:t>
            </w:r>
            <w:r>
              <w:rPr>
                <w:rFonts w:ascii="Times New Roman" w:hAnsi="Times New Roman" w:cs="Times New Roman"/>
                <w:color w:val="000000"/>
                <w:sz w:val="14"/>
                <w:szCs w:val="16"/>
              </w:rPr>
              <w:t xml:space="preserve"> DA FIOCRUZ</w:t>
            </w:r>
          </w:p>
        </w:tc>
        <w:tc>
          <w:tcPr>
            <w:tcW w:w="708" w:type="dxa"/>
            <w:tcBorders>
              <w:top w:val="single" w:sz="8" w:space="0" w:color="auto"/>
              <w:left w:val="nil"/>
              <w:bottom w:val="single" w:sz="8" w:space="0" w:color="auto"/>
              <w:right w:val="single" w:sz="4" w:space="0" w:color="auto"/>
            </w:tcBorders>
            <w:shd w:val="clear" w:color="000000" w:fill="D9D9D9"/>
            <w:vAlign w:val="center"/>
          </w:tcPr>
          <w:p w14:paraId="69AE8629"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DATA</w:t>
            </w:r>
          </w:p>
        </w:tc>
        <w:tc>
          <w:tcPr>
            <w:tcW w:w="3119" w:type="dxa"/>
            <w:tcBorders>
              <w:top w:val="single" w:sz="8" w:space="0" w:color="auto"/>
              <w:left w:val="nil"/>
              <w:bottom w:val="single" w:sz="8" w:space="0" w:color="auto"/>
              <w:right w:val="single" w:sz="4" w:space="0" w:color="auto"/>
            </w:tcBorders>
            <w:shd w:val="clear" w:color="000000" w:fill="D9D9D9"/>
            <w:noWrap/>
            <w:vAlign w:val="center"/>
          </w:tcPr>
          <w:p w14:paraId="675DBCEB"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OBJETO</w:t>
            </w:r>
          </w:p>
        </w:tc>
        <w:tc>
          <w:tcPr>
            <w:tcW w:w="850" w:type="dxa"/>
            <w:tcBorders>
              <w:top w:val="single" w:sz="8" w:space="0" w:color="auto"/>
              <w:left w:val="nil"/>
              <w:bottom w:val="single" w:sz="8" w:space="0" w:color="auto"/>
              <w:right w:val="single" w:sz="4" w:space="0" w:color="auto"/>
            </w:tcBorders>
            <w:shd w:val="clear" w:color="000000" w:fill="D9D9D9"/>
            <w:noWrap/>
            <w:vAlign w:val="center"/>
          </w:tcPr>
          <w:p w14:paraId="12256980"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VALOR ESTIMADO</w:t>
            </w:r>
          </w:p>
        </w:tc>
        <w:tc>
          <w:tcPr>
            <w:tcW w:w="993" w:type="dxa"/>
            <w:tcBorders>
              <w:top w:val="single" w:sz="8" w:space="0" w:color="auto"/>
              <w:left w:val="nil"/>
              <w:bottom w:val="single" w:sz="8" w:space="0" w:color="auto"/>
              <w:right w:val="single" w:sz="8" w:space="0" w:color="auto"/>
            </w:tcBorders>
            <w:shd w:val="clear" w:color="000000" w:fill="D9D9D9"/>
            <w:vAlign w:val="center"/>
          </w:tcPr>
          <w:p w14:paraId="404D1D14"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b/>
                <w:bCs/>
                <w:sz w:val="14"/>
                <w:szCs w:val="16"/>
              </w:rPr>
            </w:pPr>
            <w:r w:rsidRPr="00BD3FD2">
              <w:rPr>
                <w:rFonts w:ascii="Times New Roman" w:hAnsi="Times New Roman" w:cs="Times New Roman"/>
                <w:b/>
                <w:bCs/>
                <w:sz w:val="14"/>
                <w:szCs w:val="16"/>
              </w:rPr>
              <w:t>Nº DE LICITANTES</w:t>
            </w:r>
          </w:p>
        </w:tc>
      </w:tr>
      <w:tr w:rsidR="00BD3FD2" w:rsidRPr="00BD3FD2" w14:paraId="5465CD24" w14:textId="77777777" w:rsidTr="001C1C53">
        <w:trPr>
          <w:trHeight w:val="628"/>
          <w:jc w:val="center"/>
        </w:trPr>
        <w:tc>
          <w:tcPr>
            <w:tcW w:w="983" w:type="dxa"/>
            <w:tcBorders>
              <w:top w:val="nil"/>
              <w:left w:val="single" w:sz="8" w:space="0" w:color="auto"/>
              <w:bottom w:val="single" w:sz="4" w:space="0" w:color="auto"/>
              <w:right w:val="single" w:sz="4" w:space="0" w:color="auto"/>
            </w:tcBorders>
            <w:shd w:val="clear" w:color="auto" w:fill="auto"/>
            <w:noWrap/>
            <w:vAlign w:val="center"/>
          </w:tcPr>
          <w:p w14:paraId="5A1F9EE8" w14:textId="77777777" w:rsidR="00BD3FD2" w:rsidRPr="00BD3FD2" w:rsidRDefault="00BD3FD2" w:rsidP="00DA2A0E">
            <w:pPr>
              <w:tabs>
                <w:tab w:val="left" w:pos="1134"/>
              </w:tabs>
              <w:spacing w:before="120" w:after="120" w:line="276" w:lineRule="auto"/>
              <w:ind w:right="-31"/>
              <w:rPr>
                <w:rFonts w:ascii="Times New Roman" w:hAnsi="Times New Roman" w:cs="Times New Roman"/>
                <w:color w:val="000000"/>
                <w:sz w:val="14"/>
                <w:szCs w:val="16"/>
              </w:rPr>
            </w:pPr>
            <w:r w:rsidRPr="00BD3FD2">
              <w:rPr>
                <w:rFonts w:ascii="Times New Roman" w:hAnsi="Times New Roman" w:cs="Times New Roman"/>
                <w:color w:val="000000"/>
                <w:sz w:val="14"/>
                <w:szCs w:val="16"/>
              </w:rPr>
              <w:t>Pregão nº</w:t>
            </w:r>
          </w:p>
        </w:tc>
        <w:tc>
          <w:tcPr>
            <w:tcW w:w="567" w:type="dxa"/>
            <w:tcBorders>
              <w:top w:val="nil"/>
              <w:left w:val="nil"/>
              <w:bottom w:val="single" w:sz="4" w:space="0" w:color="auto"/>
              <w:right w:val="single" w:sz="4" w:space="0" w:color="auto"/>
            </w:tcBorders>
            <w:shd w:val="clear" w:color="auto" w:fill="auto"/>
            <w:noWrap/>
            <w:vAlign w:val="center"/>
          </w:tcPr>
          <w:p w14:paraId="0A201A4D"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000000</w:t>
            </w:r>
          </w:p>
        </w:tc>
        <w:tc>
          <w:tcPr>
            <w:tcW w:w="1701" w:type="dxa"/>
            <w:tcBorders>
              <w:top w:val="nil"/>
              <w:left w:val="nil"/>
              <w:bottom w:val="single" w:sz="4" w:space="0" w:color="auto"/>
              <w:right w:val="single" w:sz="4" w:space="0" w:color="auto"/>
            </w:tcBorders>
            <w:shd w:val="clear" w:color="auto" w:fill="auto"/>
            <w:noWrap/>
            <w:vAlign w:val="center"/>
          </w:tcPr>
          <w:p w14:paraId="0C9DC4A8"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Federal / Estadual / Municipal / DF</w:t>
            </w:r>
          </w:p>
        </w:tc>
        <w:tc>
          <w:tcPr>
            <w:tcW w:w="708" w:type="dxa"/>
            <w:tcBorders>
              <w:top w:val="nil"/>
              <w:left w:val="nil"/>
              <w:bottom w:val="single" w:sz="4" w:space="0" w:color="auto"/>
              <w:right w:val="single" w:sz="4" w:space="0" w:color="auto"/>
            </w:tcBorders>
            <w:shd w:val="clear" w:color="auto" w:fill="auto"/>
            <w:vAlign w:val="center"/>
          </w:tcPr>
          <w:p w14:paraId="1B8E1BDA"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00/00/000</w:t>
            </w:r>
          </w:p>
        </w:tc>
        <w:tc>
          <w:tcPr>
            <w:tcW w:w="3119" w:type="dxa"/>
            <w:tcBorders>
              <w:top w:val="nil"/>
              <w:left w:val="nil"/>
              <w:bottom w:val="single" w:sz="4" w:space="0" w:color="auto"/>
              <w:right w:val="single" w:sz="4" w:space="0" w:color="auto"/>
            </w:tcBorders>
            <w:shd w:val="clear" w:color="auto" w:fill="auto"/>
            <w:vAlign w:val="center"/>
          </w:tcPr>
          <w:p w14:paraId="35CF443A" w14:textId="48895196" w:rsidR="00BD3FD2" w:rsidRPr="00BD3FD2" w:rsidRDefault="00BD3FD2" w:rsidP="00DA2A0E">
            <w:pPr>
              <w:tabs>
                <w:tab w:val="left" w:pos="1134"/>
              </w:tabs>
              <w:spacing w:before="120" w:after="120" w:line="276" w:lineRule="auto"/>
              <w:ind w:right="-31"/>
              <w:jc w:val="both"/>
              <w:rPr>
                <w:rFonts w:ascii="Times New Roman" w:hAnsi="Times New Roman" w:cs="Times New Roman"/>
                <w:color w:val="000000"/>
                <w:sz w:val="14"/>
                <w:szCs w:val="16"/>
              </w:rPr>
            </w:pPr>
            <w:r w:rsidRPr="00BD3FD2">
              <w:rPr>
                <w:rFonts w:ascii="Times New Roman" w:hAnsi="Times New Roman" w:cs="Times New Roman"/>
                <w:color w:val="000000"/>
                <w:sz w:val="14"/>
                <w:szCs w:val="16"/>
              </w:rPr>
              <w:t xml:space="preserve">Contratação de serviços de </w:t>
            </w:r>
            <w:r w:rsidR="0080626F" w:rsidRPr="0080626F">
              <w:rPr>
                <w:rFonts w:ascii="Times New Roman" w:hAnsi="Times New Roman" w:cs="Times New Roman"/>
                <w:color w:val="000000" w:themeColor="text1"/>
                <w:sz w:val="14"/>
                <w:szCs w:val="16"/>
              </w:rPr>
              <w:t>a</w:t>
            </w:r>
            <w:r w:rsidRPr="0080626F">
              <w:rPr>
                <w:rFonts w:ascii="Times New Roman" w:hAnsi="Times New Roman" w:cs="Times New Roman"/>
                <w:color w:val="000000" w:themeColor="text1"/>
                <w:sz w:val="14"/>
                <w:szCs w:val="16"/>
              </w:rPr>
              <w:t xml:space="preserve">poio </w:t>
            </w:r>
            <w:r w:rsidR="0080626F">
              <w:rPr>
                <w:rFonts w:ascii="Times New Roman" w:hAnsi="Times New Roman" w:cs="Times New Roman"/>
                <w:color w:val="FF0000"/>
                <w:sz w:val="14"/>
                <w:szCs w:val="16"/>
              </w:rPr>
              <w:t>(</w:t>
            </w:r>
            <w:r w:rsidRPr="00BD3FD2">
              <w:rPr>
                <w:rFonts w:ascii="Times New Roman" w:hAnsi="Times New Roman" w:cs="Times New Roman"/>
                <w:color w:val="FF0000"/>
                <w:sz w:val="14"/>
                <w:szCs w:val="16"/>
              </w:rPr>
              <w:t xml:space="preserve">administrativo </w:t>
            </w:r>
            <w:r w:rsidR="003D7886" w:rsidRPr="003D7886">
              <w:rPr>
                <w:rFonts w:ascii="Times New Roman" w:hAnsi="Times New Roman" w:cs="Times New Roman"/>
                <w:b/>
                <w:bCs/>
                <w:color w:val="FF0000"/>
                <w:sz w:val="14"/>
                <w:szCs w:val="16"/>
              </w:rPr>
              <w:t>E/</w:t>
            </w:r>
            <w:r w:rsidR="00E32967" w:rsidRPr="00E32967">
              <w:rPr>
                <w:rFonts w:ascii="Times New Roman" w:hAnsi="Times New Roman" w:cs="Times New Roman"/>
                <w:b/>
                <w:color w:val="FF0000"/>
                <w:sz w:val="14"/>
                <w:szCs w:val="16"/>
              </w:rPr>
              <w:t>OU</w:t>
            </w:r>
            <w:r w:rsidRPr="00BD3FD2">
              <w:rPr>
                <w:rFonts w:ascii="Times New Roman" w:hAnsi="Times New Roman" w:cs="Times New Roman"/>
                <w:color w:val="FF0000"/>
                <w:sz w:val="14"/>
                <w:szCs w:val="16"/>
              </w:rPr>
              <w:t xml:space="preserve"> técnico</w:t>
            </w:r>
            <w:r w:rsidR="0080626F">
              <w:rPr>
                <w:rFonts w:ascii="Times New Roman" w:hAnsi="Times New Roman" w:cs="Times New Roman"/>
                <w:color w:val="FF0000"/>
                <w:sz w:val="14"/>
                <w:szCs w:val="16"/>
              </w:rPr>
              <w:t>)</w:t>
            </w:r>
            <w:r w:rsidRPr="00BD3FD2">
              <w:rPr>
                <w:rFonts w:ascii="Times New Roman" w:hAnsi="Times New Roman" w:cs="Times New Roman"/>
                <w:color w:val="FF0000"/>
                <w:sz w:val="14"/>
                <w:szCs w:val="16"/>
              </w:rPr>
              <w:t xml:space="preserve"> </w:t>
            </w:r>
            <w:r w:rsidRPr="0080626F">
              <w:rPr>
                <w:rFonts w:ascii="Times New Roman" w:hAnsi="Times New Roman" w:cs="Times New Roman"/>
                <w:color w:val="000000" w:themeColor="text1"/>
                <w:sz w:val="14"/>
                <w:szCs w:val="16"/>
              </w:rPr>
              <w:t>com dedicação exclusiva de mão de obra.</w:t>
            </w:r>
          </w:p>
        </w:tc>
        <w:tc>
          <w:tcPr>
            <w:tcW w:w="850" w:type="dxa"/>
            <w:tcBorders>
              <w:top w:val="nil"/>
              <w:left w:val="nil"/>
              <w:bottom w:val="single" w:sz="4" w:space="0" w:color="auto"/>
              <w:right w:val="single" w:sz="4" w:space="0" w:color="auto"/>
            </w:tcBorders>
            <w:shd w:val="clear" w:color="auto" w:fill="auto"/>
            <w:vAlign w:val="center"/>
          </w:tcPr>
          <w:p w14:paraId="6B792A3A"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R$   00,00</w:t>
            </w:r>
          </w:p>
        </w:tc>
        <w:tc>
          <w:tcPr>
            <w:tcW w:w="993" w:type="dxa"/>
            <w:tcBorders>
              <w:top w:val="nil"/>
              <w:left w:val="nil"/>
              <w:bottom w:val="single" w:sz="4" w:space="0" w:color="auto"/>
              <w:right w:val="single" w:sz="8" w:space="0" w:color="auto"/>
            </w:tcBorders>
            <w:shd w:val="clear" w:color="auto" w:fill="auto"/>
            <w:vAlign w:val="center"/>
          </w:tcPr>
          <w:p w14:paraId="2255E603"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00</w:t>
            </w:r>
          </w:p>
        </w:tc>
      </w:tr>
      <w:tr w:rsidR="001C1C53" w:rsidRPr="00BD3FD2" w14:paraId="63B7011B" w14:textId="77777777" w:rsidTr="001C1C53">
        <w:trPr>
          <w:trHeight w:val="362"/>
          <w:jc w:val="center"/>
        </w:trPr>
        <w:tc>
          <w:tcPr>
            <w:tcW w:w="70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14:paraId="607BC5ED" w14:textId="77777777" w:rsidR="00BD3FD2" w:rsidRPr="00BD3FD2" w:rsidRDefault="00BD3FD2" w:rsidP="00DA2A0E">
            <w:pPr>
              <w:tabs>
                <w:tab w:val="left" w:pos="1134"/>
              </w:tabs>
              <w:spacing w:before="120" w:after="120" w:line="276" w:lineRule="auto"/>
              <w:ind w:right="-31"/>
              <w:jc w:val="right"/>
              <w:rPr>
                <w:rFonts w:ascii="Times New Roman" w:hAnsi="Times New Roman" w:cs="Times New Roman"/>
                <w:color w:val="000000"/>
                <w:sz w:val="14"/>
                <w:szCs w:val="16"/>
              </w:rPr>
            </w:pPr>
            <w:r w:rsidRPr="00BD3FD2">
              <w:rPr>
                <w:rFonts w:ascii="Times New Roman" w:hAnsi="Times New Roman" w:cs="Times New Roman"/>
                <w:color w:val="000000"/>
                <w:sz w:val="14"/>
                <w:szCs w:val="16"/>
              </w:rPr>
              <w:t>Médias</w:t>
            </w: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07650BDD"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R$   00,00</w:t>
            </w:r>
          </w:p>
        </w:tc>
        <w:tc>
          <w:tcPr>
            <w:tcW w:w="993" w:type="dxa"/>
            <w:tcBorders>
              <w:top w:val="single" w:sz="4" w:space="0" w:color="auto"/>
              <w:left w:val="nil"/>
              <w:bottom w:val="single" w:sz="8" w:space="0" w:color="auto"/>
              <w:right w:val="single" w:sz="8" w:space="0" w:color="auto"/>
            </w:tcBorders>
            <w:shd w:val="clear" w:color="auto" w:fill="auto"/>
            <w:vAlign w:val="center"/>
          </w:tcPr>
          <w:p w14:paraId="4A84CCF0"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00</w:t>
            </w:r>
          </w:p>
        </w:tc>
      </w:tr>
    </w:tbl>
    <w:p w14:paraId="7EB2548D" w14:textId="19472DC7" w:rsidR="00BD3FD2" w:rsidRPr="00BD3FD2" w:rsidRDefault="00BD3FD2" w:rsidP="00DA2A0E">
      <w:pPr>
        <w:pStyle w:val="Corpodetexto"/>
        <w:tabs>
          <w:tab w:val="left" w:pos="1134"/>
        </w:tabs>
        <w:spacing w:before="120" w:after="120" w:line="276" w:lineRule="auto"/>
        <w:ind w:right="-31"/>
        <w:jc w:val="both"/>
        <w:rPr>
          <w:rFonts w:ascii="Times New Roman" w:hAnsi="Times New Roman" w:cs="Times New Roman"/>
          <w:sz w:val="20"/>
          <w:szCs w:val="20"/>
        </w:rPr>
      </w:pPr>
      <w:r w:rsidRPr="00BD3FD2">
        <w:rPr>
          <w:rFonts w:ascii="Times New Roman" w:hAnsi="Times New Roman" w:cs="Times New Roman"/>
          <w:sz w:val="20"/>
          <w:szCs w:val="20"/>
        </w:rPr>
        <w:t xml:space="preserve">Fonte: </w:t>
      </w:r>
    </w:p>
    <w:p w14:paraId="1A62AD12" w14:textId="3D54CEEA" w:rsidR="00BD3FD2" w:rsidRDefault="00BD3FD2" w:rsidP="00DA2A0E">
      <w:pPr>
        <w:pStyle w:val="Corpodetexto"/>
        <w:tabs>
          <w:tab w:val="left" w:pos="1134"/>
        </w:tabs>
        <w:spacing w:before="120" w:after="120" w:line="276" w:lineRule="auto"/>
        <w:ind w:right="-31"/>
        <w:jc w:val="both"/>
        <w:rPr>
          <w:rFonts w:ascii="Times New Roman" w:hAnsi="Times New Roman" w:cs="Times New Roman"/>
          <w:sz w:val="24"/>
          <w:szCs w:val="24"/>
        </w:rPr>
      </w:pPr>
      <w:r w:rsidRPr="00BD3FD2">
        <w:rPr>
          <w:rFonts w:ascii="Times New Roman" w:hAnsi="Times New Roman" w:cs="Times New Roman"/>
          <w:sz w:val="24"/>
          <w:szCs w:val="24"/>
        </w:rPr>
        <w:t>(</w:t>
      </w:r>
      <w:r w:rsidRPr="00BD3FD2">
        <w:rPr>
          <w:rFonts w:ascii="Times New Roman" w:hAnsi="Times New Roman" w:cs="Times New Roman"/>
          <w:color w:val="FF0000"/>
          <w:sz w:val="24"/>
          <w:szCs w:val="24"/>
        </w:rPr>
        <w:t>Consultar as licitações recentes de objetos semelhantes no Portal de Compras do Governo Federal e</w:t>
      </w:r>
      <w:r w:rsidR="0024714B">
        <w:rPr>
          <w:rFonts w:ascii="Times New Roman" w:hAnsi="Times New Roman" w:cs="Times New Roman"/>
          <w:color w:val="FF0000"/>
          <w:sz w:val="24"/>
          <w:szCs w:val="24"/>
        </w:rPr>
        <w:t>/ou</w:t>
      </w:r>
      <w:r w:rsidRPr="00BD3FD2">
        <w:rPr>
          <w:rFonts w:ascii="Times New Roman" w:hAnsi="Times New Roman" w:cs="Times New Roman"/>
          <w:color w:val="FF0000"/>
          <w:sz w:val="24"/>
          <w:szCs w:val="24"/>
        </w:rPr>
        <w:t xml:space="preserve"> em outras plataformas digitais que operam licitações públicas</w:t>
      </w:r>
      <w:r w:rsidRPr="00BD3FD2">
        <w:rPr>
          <w:rFonts w:ascii="Times New Roman" w:hAnsi="Times New Roman" w:cs="Times New Roman"/>
          <w:sz w:val="24"/>
          <w:szCs w:val="24"/>
        </w:rPr>
        <w:t>)</w:t>
      </w:r>
    </w:p>
    <w:p w14:paraId="3D393C50" w14:textId="77777777" w:rsidR="00140977" w:rsidRPr="00BD3FD2" w:rsidRDefault="00140977" w:rsidP="00DA2A0E">
      <w:pPr>
        <w:pStyle w:val="Corpodetexto"/>
        <w:tabs>
          <w:tab w:val="left" w:pos="1134"/>
        </w:tabs>
        <w:spacing w:before="120" w:after="120" w:line="276" w:lineRule="auto"/>
        <w:ind w:right="-31"/>
        <w:jc w:val="both"/>
        <w:rPr>
          <w:rFonts w:ascii="Times New Roman" w:hAnsi="Times New Roman" w:cs="Times New Roman"/>
          <w:sz w:val="24"/>
          <w:szCs w:val="24"/>
        </w:rPr>
      </w:pPr>
    </w:p>
    <w:p w14:paraId="425BD034" w14:textId="5BD3DF6A" w:rsidR="003644CE" w:rsidRPr="0080626F" w:rsidRDefault="007E2A6F"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color w:val="000000" w:themeColor="text1"/>
          <w:sz w:val="24"/>
          <w:szCs w:val="24"/>
        </w:rPr>
      </w:pPr>
      <w:r w:rsidRPr="0080626F">
        <w:rPr>
          <w:rFonts w:ascii="Times New Roman" w:hAnsi="Times New Roman" w:cs="Times New Roman"/>
          <w:b/>
          <w:bCs/>
          <w:color w:val="000000" w:themeColor="text1"/>
          <w:sz w:val="24"/>
          <w:szCs w:val="24"/>
        </w:rPr>
        <w:t>DESCRIÇÃO DA SOLUÇÃO COMO UM TODO</w:t>
      </w:r>
    </w:p>
    <w:p w14:paraId="1587D980" w14:textId="08D51C4F" w:rsidR="00D13EB7"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80626F">
        <w:rPr>
          <w:rFonts w:ascii="Times New Roman" w:hAnsi="Times New Roman" w:cs="Times New Roman"/>
          <w:color w:val="000000" w:themeColor="text1"/>
          <w:sz w:val="24"/>
          <w:szCs w:val="24"/>
        </w:rPr>
        <w:t>A solução escolhida pela Equipe de Planejamento desta Contratação é a contratação de</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 xml:space="preserve">empresa especializada na prestação de serviços de </w:t>
      </w:r>
      <w:r w:rsidR="007E2A6F" w:rsidRPr="0080626F">
        <w:rPr>
          <w:rFonts w:ascii="Times New Roman" w:hAnsi="Times New Roman" w:cs="Times New Roman"/>
          <w:color w:val="000000" w:themeColor="text1"/>
          <w:sz w:val="24"/>
          <w:szCs w:val="24"/>
        </w:rPr>
        <w:t>apoio (</w:t>
      </w:r>
      <w:r w:rsidR="007E2A6F" w:rsidRPr="002928DB">
        <w:rPr>
          <w:rFonts w:ascii="Times New Roman" w:hAnsi="Times New Roman" w:cs="Times New Roman"/>
          <w:color w:val="FF0000"/>
          <w:sz w:val="24"/>
          <w:szCs w:val="24"/>
        </w:rPr>
        <w:t xml:space="preserve">administrativo </w:t>
      </w:r>
      <w:bookmarkStart w:id="11" w:name="_Hlk135938549"/>
      <w:r w:rsidR="003D7886" w:rsidRPr="003D7886">
        <w:rPr>
          <w:rFonts w:ascii="Times New Roman" w:hAnsi="Times New Roman" w:cs="Times New Roman"/>
          <w:b/>
          <w:bCs/>
          <w:color w:val="FF0000"/>
          <w:sz w:val="24"/>
          <w:szCs w:val="24"/>
        </w:rPr>
        <w:t>E/</w:t>
      </w:r>
      <w:r w:rsidR="00E32967" w:rsidRPr="00E32967">
        <w:rPr>
          <w:rFonts w:ascii="Times New Roman" w:hAnsi="Times New Roman" w:cs="Times New Roman"/>
          <w:b/>
          <w:color w:val="FF0000"/>
          <w:sz w:val="24"/>
          <w:szCs w:val="24"/>
        </w:rPr>
        <w:t>OU</w:t>
      </w:r>
      <w:bookmarkEnd w:id="11"/>
      <w:r w:rsidR="007E2A6F" w:rsidRPr="002928DB">
        <w:rPr>
          <w:rFonts w:ascii="Times New Roman" w:hAnsi="Times New Roman" w:cs="Times New Roman"/>
          <w:color w:val="FF0000"/>
          <w:sz w:val="24"/>
          <w:szCs w:val="24"/>
        </w:rPr>
        <w:t xml:space="preserve"> técnico</w:t>
      </w:r>
      <w:r w:rsidR="007E2A6F" w:rsidRPr="0080626F">
        <w:rPr>
          <w:rFonts w:ascii="Times New Roman" w:hAnsi="Times New Roman" w:cs="Times New Roman"/>
          <w:color w:val="000000" w:themeColor="text1"/>
          <w:sz w:val="24"/>
          <w:szCs w:val="24"/>
        </w:rPr>
        <w:t>)</w:t>
      </w:r>
      <w:r w:rsidRPr="0080626F">
        <w:rPr>
          <w:rFonts w:ascii="Times New Roman" w:hAnsi="Times New Roman" w:cs="Times New Roman"/>
          <w:color w:val="000000" w:themeColor="text1"/>
          <w:sz w:val="24"/>
          <w:szCs w:val="24"/>
        </w:rPr>
        <w:t xml:space="preserve">, em </w:t>
      </w:r>
      <w:r w:rsidRPr="0080626F">
        <w:rPr>
          <w:rFonts w:ascii="Times New Roman" w:hAnsi="Times New Roman" w:cs="Times New Roman"/>
          <w:color w:val="000000" w:themeColor="text1"/>
          <w:sz w:val="24"/>
          <w:szCs w:val="24"/>
        </w:rPr>
        <w:lastRenderedPageBreak/>
        <w:t>regime de dedicação exclusiva de mão de obra, integrada ao</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fornecimento de todos os materiais, equipamentos e ferramentas que se fizerem necessários à</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perfeita execução dos serviços</w:t>
      </w:r>
      <w:r w:rsidR="00D13EB7">
        <w:rPr>
          <w:rFonts w:ascii="Times New Roman" w:hAnsi="Times New Roman" w:cs="Times New Roman"/>
          <w:color w:val="000000" w:themeColor="text1"/>
          <w:sz w:val="24"/>
          <w:szCs w:val="24"/>
        </w:rPr>
        <w:t>.</w:t>
      </w:r>
    </w:p>
    <w:p w14:paraId="235EE03B" w14:textId="47926845" w:rsidR="003644CE" w:rsidRPr="0080626F" w:rsidRDefault="00D13EB7"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3644CE" w:rsidRPr="0080626F">
        <w:rPr>
          <w:rFonts w:ascii="Times New Roman" w:hAnsi="Times New Roman" w:cs="Times New Roman"/>
          <w:color w:val="000000" w:themeColor="text1"/>
          <w:sz w:val="24"/>
          <w:szCs w:val="24"/>
        </w:rPr>
        <w:t>evido à natureza do trabalho a ser executado, a contratação</w:t>
      </w:r>
      <w:r w:rsidR="007E2A6F" w:rsidRPr="0080626F">
        <w:rPr>
          <w:rFonts w:ascii="Times New Roman" w:hAnsi="Times New Roman" w:cs="Times New Roman"/>
          <w:color w:val="000000" w:themeColor="text1"/>
          <w:sz w:val="24"/>
          <w:szCs w:val="24"/>
        </w:rPr>
        <w:t xml:space="preserve"> </w:t>
      </w:r>
      <w:r w:rsidR="003644CE" w:rsidRPr="0080626F">
        <w:rPr>
          <w:rFonts w:ascii="Times New Roman" w:hAnsi="Times New Roman" w:cs="Times New Roman"/>
          <w:color w:val="000000" w:themeColor="text1"/>
          <w:sz w:val="24"/>
          <w:szCs w:val="24"/>
        </w:rPr>
        <w:t>ocorrerá por meio de postos de trabalho.</w:t>
      </w:r>
    </w:p>
    <w:p w14:paraId="5ACD8E9C" w14:textId="5D09D13F" w:rsidR="003644CE" w:rsidRPr="0080626F"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80626F">
        <w:rPr>
          <w:rFonts w:ascii="Times New Roman" w:hAnsi="Times New Roman" w:cs="Times New Roman"/>
          <w:color w:val="000000" w:themeColor="text1"/>
          <w:sz w:val="24"/>
          <w:szCs w:val="24"/>
        </w:rPr>
        <w:t xml:space="preserve">Esta é a solução que já está inserida no âmbito da </w:t>
      </w:r>
      <w:r w:rsidR="007E2A6F" w:rsidRPr="0080626F">
        <w:rPr>
          <w:rFonts w:ascii="Times New Roman" w:hAnsi="Times New Roman" w:cs="Times New Roman"/>
          <w:color w:val="000000" w:themeColor="text1"/>
          <w:sz w:val="24"/>
          <w:szCs w:val="24"/>
        </w:rPr>
        <w:t>Fiocruz</w:t>
      </w:r>
      <w:r w:rsidRPr="0080626F">
        <w:rPr>
          <w:rFonts w:ascii="Times New Roman" w:hAnsi="Times New Roman" w:cs="Times New Roman"/>
          <w:color w:val="000000" w:themeColor="text1"/>
          <w:sz w:val="24"/>
          <w:szCs w:val="24"/>
        </w:rPr>
        <w:t xml:space="preserve"> e que tem se mostrado bastante</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 xml:space="preserve">eficaz </w:t>
      </w:r>
      <w:r w:rsidR="0080626F">
        <w:rPr>
          <w:rFonts w:ascii="Times New Roman" w:hAnsi="Times New Roman" w:cs="Times New Roman"/>
          <w:color w:val="000000" w:themeColor="text1"/>
          <w:sz w:val="24"/>
          <w:szCs w:val="24"/>
        </w:rPr>
        <w:t>para</w:t>
      </w:r>
      <w:r w:rsidRPr="0080626F">
        <w:rPr>
          <w:rFonts w:ascii="Times New Roman" w:hAnsi="Times New Roman" w:cs="Times New Roman"/>
          <w:color w:val="000000" w:themeColor="text1"/>
          <w:sz w:val="24"/>
          <w:szCs w:val="24"/>
        </w:rPr>
        <w:t xml:space="preserve"> melhor execução </w:t>
      </w:r>
      <w:r w:rsidR="0080626F">
        <w:rPr>
          <w:rFonts w:ascii="Times New Roman" w:hAnsi="Times New Roman" w:cs="Times New Roman"/>
          <w:color w:val="000000" w:themeColor="text1"/>
          <w:sz w:val="24"/>
          <w:szCs w:val="24"/>
        </w:rPr>
        <w:t xml:space="preserve">dos serviços </w:t>
      </w:r>
      <w:r w:rsidRPr="0080626F">
        <w:rPr>
          <w:rFonts w:ascii="Times New Roman" w:hAnsi="Times New Roman" w:cs="Times New Roman"/>
          <w:color w:val="000000" w:themeColor="text1"/>
          <w:sz w:val="24"/>
          <w:szCs w:val="24"/>
        </w:rPr>
        <w:t>e maior produtividade</w:t>
      </w:r>
      <w:r w:rsidR="0080626F">
        <w:rPr>
          <w:rFonts w:ascii="Times New Roman" w:hAnsi="Times New Roman" w:cs="Times New Roman"/>
          <w:color w:val="000000" w:themeColor="text1"/>
          <w:sz w:val="24"/>
          <w:szCs w:val="24"/>
        </w:rPr>
        <w:t>, sobretudo, por</w:t>
      </w:r>
      <w:r w:rsidRPr="0080626F">
        <w:rPr>
          <w:rFonts w:ascii="Times New Roman" w:hAnsi="Times New Roman" w:cs="Times New Roman"/>
          <w:color w:val="000000" w:themeColor="text1"/>
          <w:sz w:val="24"/>
          <w:szCs w:val="24"/>
        </w:rPr>
        <w:t xml:space="preserve"> </w:t>
      </w:r>
      <w:r w:rsidR="0080626F">
        <w:rPr>
          <w:rFonts w:ascii="Times New Roman" w:hAnsi="Times New Roman" w:cs="Times New Roman"/>
          <w:color w:val="000000" w:themeColor="text1"/>
          <w:sz w:val="24"/>
          <w:szCs w:val="24"/>
        </w:rPr>
        <w:t>estarem</w:t>
      </w:r>
      <w:r w:rsidRPr="0080626F">
        <w:rPr>
          <w:rFonts w:ascii="Times New Roman" w:hAnsi="Times New Roman" w:cs="Times New Roman"/>
          <w:color w:val="000000" w:themeColor="text1"/>
          <w:sz w:val="24"/>
          <w:szCs w:val="24"/>
        </w:rPr>
        <w:t xml:space="preserve"> presentes nas dependências </w:t>
      </w:r>
      <w:r w:rsidR="0080626F">
        <w:rPr>
          <w:rFonts w:ascii="Times New Roman" w:hAnsi="Times New Roman" w:cs="Times New Roman"/>
          <w:color w:val="000000" w:themeColor="text1"/>
          <w:sz w:val="24"/>
          <w:szCs w:val="24"/>
        </w:rPr>
        <w:t>da Instituição</w:t>
      </w:r>
      <w:r w:rsidRPr="0080626F">
        <w:rPr>
          <w:rFonts w:ascii="Times New Roman" w:hAnsi="Times New Roman" w:cs="Times New Roman"/>
          <w:color w:val="000000" w:themeColor="text1"/>
          <w:sz w:val="24"/>
          <w:szCs w:val="24"/>
        </w:rPr>
        <w:t xml:space="preserve">, </w:t>
      </w:r>
      <w:r w:rsidR="00DC69BF">
        <w:rPr>
          <w:rFonts w:ascii="Times New Roman" w:hAnsi="Times New Roman" w:cs="Times New Roman"/>
          <w:color w:val="000000" w:themeColor="text1"/>
          <w:sz w:val="24"/>
          <w:szCs w:val="24"/>
        </w:rPr>
        <w:t>facilitando</w:t>
      </w:r>
      <w:r w:rsidRPr="0080626F">
        <w:rPr>
          <w:rFonts w:ascii="Times New Roman" w:hAnsi="Times New Roman" w:cs="Times New Roman"/>
          <w:color w:val="000000" w:themeColor="text1"/>
          <w:sz w:val="24"/>
          <w:szCs w:val="24"/>
        </w:rPr>
        <w:t xml:space="preserve"> o conhecimento e o</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 xml:space="preserve">desenvolvimento nas atividades </w:t>
      </w:r>
      <w:r w:rsidR="00DC69BF">
        <w:rPr>
          <w:rFonts w:ascii="Times New Roman" w:hAnsi="Times New Roman" w:cs="Times New Roman"/>
          <w:color w:val="000000" w:themeColor="text1"/>
          <w:sz w:val="24"/>
          <w:szCs w:val="24"/>
        </w:rPr>
        <w:t>corriqueiras</w:t>
      </w:r>
      <w:r w:rsidRPr="0080626F">
        <w:rPr>
          <w:rFonts w:ascii="Times New Roman" w:hAnsi="Times New Roman" w:cs="Times New Roman"/>
          <w:color w:val="000000" w:themeColor="text1"/>
          <w:sz w:val="24"/>
          <w:szCs w:val="24"/>
        </w:rPr>
        <w:t>.</w:t>
      </w:r>
    </w:p>
    <w:p w14:paraId="62657988" w14:textId="6ED185E9" w:rsidR="003644CE" w:rsidRPr="0080626F"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80626F">
        <w:rPr>
          <w:rFonts w:ascii="Times New Roman" w:hAnsi="Times New Roman" w:cs="Times New Roman"/>
          <w:color w:val="000000" w:themeColor="text1"/>
          <w:sz w:val="24"/>
          <w:szCs w:val="24"/>
        </w:rPr>
        <w:t>Para a execução dos serviços demandados, são necessários profissionais com habilidades</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e requisitos específicos e, para tal, observou-se a Classificação Brasileira de Ocupações (CBO)</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do Ministério do Trabalho e Emprego para obtenção do enquadramento dessas habilidades.</w:t>
      </w:r>
    </w:p>
    <w:p w14:paraId="26DEF2B9" w14:textId="6906EC8F"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80626F">
        <w:rPr>
          <w:rFonts w:ascii="Times New Roman" w:hAnsi="Times New Roman" w:cs="Times New Roman"/>
          <w:color w:val="000000" w:themeColor="text1"/>
          <w:sz w:val="24"/>
          <w:szCs w:val="24"/>
        </w:rPr>
        <w:t>Para a definição dos valores dos salários desses profissionais foi realizad</w:t>
      </w:r>
      <w:r w:rsidR="00DC69BF">
        <w:rPr>
          <w:rFonts w:ascii="Times New Roman" w:hAnsi="Times New Roman" w:cs="Times New Roman"/>
          <w:color w:val="000000" w:themeColor="text1"/>
          <w:sz w:val="24"/>
          <w:szCs w:val="24"/>
        </w:rPr>
        <w:t>o levantamento dos salários praticados</w:t>
      </w:r>
      <w:r w:rsidRPr="005B5155">
        <w:rPr>
          <w:rFonts w:ascii="Times New Roman" w:hAnsi="Times New Roman" w:cs="Times New Roman"/>
          <w:color w:val="000000" w:themeColor="text1"/>
          <w:sz w:val="24"/>
          <w:szCs w:val="24"/>
        </w:rPr>
        <w:t xml:space="preserve">, </w:t>
      </w:r>
      <w:r w:rsidR="00DC69BF" w:rsidRPr="005B5155">
        <w:rPr>
          <w:rFonts w:ascii="Times New Roman" w:hAnsi="Times New Roman" w:cs="Times New Roman"/>
          <w:color w:val="000000" w:themeColor="text1"/>
          <w:sz w:val="24"/>
          <w:szCs w:val="24"/>
        </w:rPr>
        <w:t xml:space="preserve">conforme o piso da categoria </w:t>
      </w:r>
      <w:r w:rsidR="005B5155">
        <w:rPr>
          <w:rFonts w:ascii="Times New Roman" w:hAnsi="Times New Roman" w:cs="Times New Roman"/>
          <w:color w:val="FF0000"/>
          <w:sz w:val="24"/>
          <w:szCs w:val="24"/>
        </w:rPr>
        <w:t>(</w:t>
      </w:r>
      <w:r w:rsidR="007E2A6F" w:rsidRPr="00DC69BF">
        <w:rPr>
          <w:rFonts w:ascii="Times New Roman" w:hAnsi="Times New Roman" w:cs="Times New Roman"/>
          <w:color w:val="FF0000"/>
          <w:sz w:val="24"/>
          <w:szCs w:val="24"/>
        </w:rPr>
        <w:t>mencionar os instrumentos coletivos de trabalho utilizados</w:t>
      </w:r>
      <w:r w:rsidR="00D13EB7">
        <w:rPr>
          <w:rFonts w:ascii="Times New Roman" w:hAnsi="Times New Roman" w:cs="Times New Roman"/>
          <w:color w:val="FF0000"/>
          <w:sz w:val="24"/>
          <w:szCs w:val="24"/>
        </w:rPr>
        <w:t>)</w:t>
      </w:r>
      <w:r w:rsidRPr="0080626F">
        <w:rPr>
          <w:rFonts w:ascii="Times New Roman" w:hAnsi="Times New Roman" w:cs="Times New Roman"/>
          <w:color w:val="000000" w:themeColor="text1"/>
          <w:sz w:val="24"/>
          <w:szCs w:val="24"/>
        </w:rPr>
        <w:t>.</w:t>
      </w:r>
    </w:p>
    <w:p w14:paraId="77658148" w14:textId="253D393B" w:rsidR="003F0012" w:rsidRDefault="003F0012"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Entre os regimes de execução</w:t>
      </w:r>
      <w:r w:rsidR="00320CB0">
        <w:rPr>
          <w:rFonts w:ascii="Times New Roman" w:hAnsi="Times New Roman" w:cs="Times New Roman"/>
          <w:color w:val="000000" w:themeColor="text1"/>
          <w:sz w:val="24"/>
          <w:szCs w:val="24"/>
        </w:rPr>
        <w:t xml:space="preserve"> para terceirização de mão d</w:t>
      </w:r>
      <w:r w:rsidR="006B755D">
        <w:rPr>
          <w:rFonts w:ascii="Times New Roman" w:hAnsi="Times New Roman" w:cs="Times New Roman"/>
          <w:color w:val="000000" w:themeColor="text1"/>
          <w:sz w:val="24"/>
          <w:szCs w:val="24"/>
        </w:rPr>
        <w:t>e</w:t>
      </w:r>
      <w:r w:rsidR="00320CB0">
        <w:rPr>
          <w:rFonts w:ascii="Times New Roman" w:hAnsi="Times New Roman" w:cs="Times New Roman"/>
          <w:color w:val="000000" w:themeColor="text1"/>
          <w:sz w:val="24"/>
          <w:szCs w:val="24"/>
        </w:rPr>
        <w:t xml:space="preserve"> obra, temos: i). </w:t>
      </w:r>
      <w:r>
        <w:rPr>
          <w:rFonts w:ascii="Times New Roman" w:hAnsi="Times New Roman" w:cs="Times New Roman"/>
          <w:color w:val="000000" w:themeColor="text1"/>
          <w:sz w:val="24"/>
          <w:szCs w:val="24"/>
        </w:rPr>
        <w:t>a empreitada por preço global</w:t>
      </w:r>
      <w:r w:rsidR="00320CB0">
        <w:rPr>
          <w:rFonts w:ascii="Times New Roman" w:hAnsi="Times New Roman" w:cs="Times New Roman"/>
          <w:color w:val="000000" w:themeColor="text1"/>
          <w:sz w:val="24"/>
          <w:szCs w:val="24"/>
        </w:rPr>
        <w:t xml:space="preserve">, que representa a </w:t>
      </w:r>
      <w:r>
        <w:rPr>
          <w:rFonts w:ascii="Times New Roman" w:hAnsi="Times New Roman" w:cs="Times New Roman"/>
          <w:color w:val="000000" w:themeColor="text1"/>
          <w:sz w:val="24"/>
          <w:szCs w:val="24"/>
        </w:rPr>
        <w:t xml:space="preserve">execução por preço certo e total, onde </w:t>
      </w:r>
      <w:r w:rsidR="00320CB0">
        <w:rPr>
          <w:rFonts w:ascii="Times New Roman" w:hAnsi="Times New Roman" w:cs="Times New Roman"/>
          <w:color w:val="000000" w:themeColor="text1"/>
          <w:sz w:val="24"/>
          <w:szCs w:val="24"/>
        </w:rPr>
        <w:t xml:space="preserve">existem os meios de definir os aspectos quantitativos do objeto, e; </w:t>
      </w:r>
      <w:proofErr w:type="spellStart"/>
      <w:r w:rsidR="00320CB0">
        <w:rPr>
          <w:rFonts w:ascii="Times New Roman" w:hAnsi="Times New Roman" w:cs="Times New Roman"/>
          <w:color w:val="000000" w:themeColor="text1"/>
          <w:sz w:val="24"/>
          <w:szCs w:val="24"/>
        </w:rPr>
        <w:t>ii</w:t>
      </w:r>
      <w:proofErr w:type="spellEnd"/>
      <w:r w:rsidR="00320CB0">
        <w:rPr>
          <w:rFonts w:ascii="Times New Roman" w:hAnsi="Times New Roman" w:cs="Times New Roman"/>
          <w:color w:val="000000" w:themeColor="text1"/>
          <w:sz w:val="24"/>
          <w:szCs w:val="24"/>
        </w:rPr>
        <w:t>). a empreitada por preço unitário, onde é estabelecida a unidade de medida para fins de aferição do valor a ser pago à contratada, o que será feito na ocasião da medição mensal e o atesto da conformidade do que foi pactuado.</w:t>
      </w:r>
    </w:p>
    <w:p w14:paraId="4C74C57A" w14:textId="77240251" w:rsidR="00320CB0" w:rsidRDefault="00320CB0"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Assim, o regime a ser imposto para a pretensa contratação deverá ser a </w:t>
      </w:r>
      <w:r w:rsidRPr="00320CB0">
        <w:rPr>
          <w:rFonts w:ascii="Times New Roman" w:hAnsi="Times New Roman" w:cs="Times New Roman"/>
          <w:b/>
          <w:bCs/>
          <w:color w:val="000000" w:themeColor="text1"/>
          <w:sz w:val="24"/>
          <w:szCs w:val="24"/>
        </w:rPr>
        <w:t>empreitada por preço unitário</w:t>
      </w:r>
      <w:r>
        <w:rPr>
          <w:rFonts w:ascii="Times New Roman" w:hAnsi="Times New Roman" w:cs="Times New Roman"/>
          <w:color w:val="000000" w:themeColor="text1"/>
          <w:sz w:val="24"/>
          <w:szCs w:val="24"/>
        </w:rPr>
        <w:t>, cuja unidade de medida é o posto de serviço e demais condicionantes de pagamento relacionadas à assiduidade dos trabalhadores, benefícios, dias trabalhados, dentre outras.</w:t>
      </w:r>
    </w:p>
    <w:p w14:paraId="2A654642" w14:textId="77777777"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p>
    <w:p w14:paraId="0A4512A5" w14:textId="67B9B2B3" w:rsidR="003644CE" w:rsidRDefault="00DC69BF" w:rsidP="00DC69BF">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DC69BF">
        <w:rPr>
          <w:rFonts w:ascii="Times New Roman" w:hAnsi="Times New Roman" w:cs="Times New Roman"/>
          <w:b/>
          <w:bCs/>
          <w:sz w:val="24"/>
          <w:szCs w:val="24"/>
        </w:rPr>
        <w:t>ESTIMATIVA DAS QUANTIDADES A SEREM CONTRATADAS</w:t>
      </w:r>
    </w:p>
    <w:p w14:paraId="5A097955" w14:textId="7641E611" w:rsidR="009A1E15" w:rsidRDefault="009A1E15" w:rsidP="006B583C">
      <w:pPr>
        <w:pStyle w:val="PargrafodaLista"/>
        <w:shd w:val="clear" w:color="auto" w:fill="FFFF00"/>
        <w:tabs>
          <w:tab w:val="left" w:pos="1134"/>
        </w:tabs>
        <w:spacing w:before="120" w:after="120" w:line="276" w:lineRule="auto"/>
        <w:ind w:left="0"/>
        <w:jc w:val="both"/>
        <w:rPr>
          <w:rFonts w:ascii="Times New Roman" w:hAnsi="Times New Roman" w:cs="Times New Roman"/>
          <w:sz w:val="24"/>
          <w:szCs w:val="24"/>
        </w:rPr>
      </w:pPr>
      <w:r w:rsidRPr="009A1E15">
        <w:rPr>
          <w:rFonts w:ascii="Times New Roman" w:hAnsi="Times New Roman" w:cs="Times New Roman"/>
          <w:sz w:val="24"/>
          <w:szCs w:val="24"/>
        </w:rPr>
        <w:t>Acompanhada das memórias de cálculo e</w:t>
      </w:r>
      <w:r w:rsidR="006B583C">
        <w:rPr>
          <w:rFonts w:ascii="Times New Roman" w:hAnsi="Times New Roman" w:cs="Times New Roman"/>
          <w:sz w:val="24"/>
          <w:szCs w:val="24"/>
        </w:rPr>
        <w:t xml:space="preserve"> </w:t>
      </w:r>
      <w:r w:rsidRPr="009A1E15">
        <w:rPr>
          <w:rFonts w:ascii="Times New Roman" w:hAnsi="Times New Roman" w:cs="Times New Roman"/>
          <w:sz w:val="24"/>
          <w:szCs w:val="24"/>
        </w:rPr>
        <w:t xml:space="preserve">dos documentos que lhe dão suporte, considerando a interdependência com outras contratações, </w:t>
      </w:r>
      <w:r w:rsidR="006B583C">
        <w:rPr>
          <w:rFonts w:ascii="Times New Roman" w:hAnsi="Times New Roman" w:cs="Times New Roman"/>
          <w:sz w:val="24"/>
          <w:szCs w:val="24"/>
        </w:rPr>
        <w:t xml:space="preserve">se for o caso, </w:t>
      </w:r>
      <w:r w:rsidRPr="009A1E15">
        <w:rPr>
          <w:rFonts w:ascii="Times New Roman" w:hAnsi="Times New Roman" w:cs="Times New Roman"/>
          <w:sz w:val="24"/>
          <w:szCs w:val="24"/>
        </w:rPr>
        <w:t>de</w:t>
      </w:r>
      <w:r w:rsidR="006B583C">
        <w:rPr>
          <w:rFonts w:ascii="Times New Roman" w:hAnsi="Times New Roman" w:cs="Times New Roman"/>
          <w:sz w:val="24"/>
          <w:szCs w:val="24"/>
        </w:rPr>
        <w:t xml:space="preserve"> </w:t>
      </w:r>
      <w:r w:rsidRPr="009A1E15">
        <w:rPr>
          <w:rFonts w:ascii="Times New Roman" w:hAnsi="Times New Roman" w:cs="Times New Roman"/>
          <w:sz w:val="24"/>
          <w:szCs w:val="24"/>
        </w:rPr>
        <w:t>modo a possibilitar economia de escala</w:t>
      </w:r>
      <w:r w:rsidR="006B583C">
        <w:rPr>
          <w:rFonts w:ascii="Times New Roman" w:hAnsi="Times New Roman" w:cs="Times New Roman"/>
          <w:sz w:val="24"/>
          <w:szCs w:val="24"/>
        </w:rPr>
        <w:t>.</w:t>
      </w:r>
    </w:p>
    <w:p w14:paraId="0B669687" w14:textId="77777777" w:rsidR="006B583C" w:rsidRPr="009A1E15" w:rsidRDefault="006B583C" w:rsidP="009A1E15">
      <w:pPr>
        <w:pStyle w:val="PargrafodaLista"/>
        <w:tabs>
          <w:tab w:val="left" w:pos="1134"/>
        </w:tabs>
        <w:spacing w:before="120" w:after="120" w:line="276" w:lineRule="auto"/>
        <w:ind w:left="0"/>
        <w:jc w:val="both"/>
        <w:rPr>
          <w:rFonts w:ascii="Times New Roman" w:hAnsi="Times New Roman" w:cs="Times New Roman"/>
          <w:sz w:val="24"/>
          <w:szCs w:val="24"/>
        </w:rPr>
      </w:pPr>
    </w:p>
    <w:p w14:paraId="020F5B5A" w14:textId="0E7E8DC3" w:rsidR="0086567F" w:rsidRDefault="00EE3BCD"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QUANTIDADES</w:t>
      </w:r>
      <w:r w:rsidR="0086567F">
        <w:rPr>
          <w:rFonts w:ascii="Times New Roman" w:hAnsi="Times New Roman" w:cs="Times New Roman"/>
          <w:sz w:val="24"/>
          <w:szCs w:val="24"/>
        </w:rPr>
        <w:t>:</w:t>
      </w:r>
    </w:p>
    <w:p w14:paraId="264027E9" w14:textId="2E9AC1F3" w:rsidR="003644CE" w:rsidRPr="00DC69BF" w:rsidRDefault="003644CE"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DC69BF">
        <w:rPr>
          <w:rFonts w:ascii="Times New Roman" w:hAnsi="Times New Roman" w:cs="Times New Roman"/>
          <w:sz w:val="24"/>
          <w:szCs w:val="24"/>
        </w:rPr>
        <w:t xml:space="preserve">Para </w:t>
      </w:r>
      <w:r w:rsidR="00DC69BF">
        <w:rPr>
          <w:rFonts w:ascii="Times New Roman" w:hAnsi="Times New Roman" w:cs="Times New Roman"/>
          <w:sz w:val="24"/>
          <w:szCs w:val="24"/>
        </w:rPr>
        <w:t>definir</w:t>
      </w:r>
      <w:r w:rsidRPr="00DC69BF">
        <w:rPr>
          <w:rFonts w:ascii="Times New Roman" w:hAnsi="Times New Roman" w:cs="Times New Roman"/>
          <w:sz w:val="24"/>
          <w:szCs w:val="24"/>
        </w:rPr>
        <w:t xml:space="preserve"> o quantitativo de postos a serem </w:t>
      </w:r>
      <w:r w:rsidR="00DC69BF">
        <w:rPr>
          <w:rFonts w:ascii="Times New Roman" w:hAnsi="Times New Roman" w:cs="Times New Roman"/>
          <w:sz w:val="24"/>
          <w:szCs w:val="24"/>
        </w:rPr>
        <w:t>alocados no contrato</w:t>
      </w:r>
      <w:r w:rsidRPr="00DC69BF">
        <w:rPr>
          <w:rFonts w:ascii="Times New Roman" w:hAnsi="Times New Roman" w:cs="Times New Roman"/>
          <w:sz w:val="24"/>
          <w:szCs w:val="24"/>
        </w:rPr>
        <w:t>, a</w:t>
      </w:r>
      <w:r w:rsidR="00DC69BF" w:rsidRPr="00DC69BF">
        <w:rPr>
          <w:rFonts w:ascii="Times New Roman" w:hAnsi="Times New Roman" w:cs="Times New Roman"/>
          <w:sz w:val="24"/>
          <w:szCs w:val="24"/>
        </w:rPr>
        <w:t xml:space="preserve"> </w:t>
      </w:r>
      <w:r w:rsidRPr="00DC69BF">
        <w:rPr>
          <w:rFonts w:ascii="Times New Roman" w:hAnsi="Times New Roman" w:cs="Times New Roman"/>
          <w:sz w:val="24"/>
          <w:szCs w:val="24"/>
        </w:rPr>
        <w:t xml:space="preserve">equipe de planejamento levou em conta o histórico dos postos já existentes </w:t>
      </w:r>
      <w:r w:rsidR="00DC69BF">
        <w:rPr>
          <w:rFonts w:ascii="Times New Roman" w:hAnsi="Times New Roman" w:cs="Times New Roman"/>
          <w:sz w:val="24"/>
          <w:szCs w:val="24"/>
        </w:rPr>
        <w:t xml:space="preserve">para os </w:t>
      </w:r>
      <w:r w:rsidRPr="00DC69BF">
        <w:rPr>
          <w:rFonts w:ascii="Times New Roman" w:hAnsi="Times New Roman" w:cs="Times New Roman"/>
          <w:sz w:val="24"/>
          <w:szCs w:val="24"/>
        </w:rPr>
        <w:t>serviços</w:t>
      </w:r>
      <w:r w:rsidR="00DC69BF">
        <w:rPr>
          <w:rFonts w:ascii="Times New Roman" w:hAnsi="Times New Roman" w:cs="Times New Roman"/>
          <w:sz w:val="24"/>
          <w:szCs w:val="24"/>
        </w:rPr>
        <w:t xml:space="preserve"> (Quadro 2), bem como a atualização das necessidades da Unidade:</w:t>
      </w:r>
    </w:p>
    <w:p w14:paraId="077DE554" w14:textId="17451AF8" w:rsidR="00DC69BF" w:rsidRPr="003745E2" w:rsidRDefault="00DC69BF" w:rsidP="003745E2">
      <w:pPr>
        <w:pStyle w:val="Legenda"/>
        <w:jc w:val="center"/>
        <w:rPr>
          <w:rFonts w:ascii="Times New Roman" w:hAnsi="Times New Roman" w:cs="Times New Roman"/>
          <w:i w:val="0"/>
          <w:iCs w:val="0"/>
          <w:color w:val="000000" w:themeColor="text1"/>
          <w:sz w:val="24"/>
          <w:szCs w:val="24"/>
        </w:rPr>
      </w:pPr>
      <w:r w:rsidRPr="003745E2">
        <w:rPr>
          <w:rFonts w:ascii="Times New Roman" w:hAnsi="Times New Roman" w:cs="Times New Roman"/>
          <w:i w:val="0"/>
          <w:iCs w:val="0"/>
          <w:color w:val="000000" w:themeColor="text1"/>
          <w:sz w:val="24"/>
          <w:szCs w:val="24"/>
        </w:rPr>
        <w:t xml:space="preserve">Quadro </w:t>
      </w:r>
      <w:r w:rsidRPr="003745E2">
        <w:rPr>
          <w:rFonts w:ascii="Times New Roman" w:hAnsi="Times New Roman" w:cs="Times New Roman"/>
          <w:i w:val="0"/>
          <w:iCs w:val="0"/>
          <w:color w:val="000000" w:themeColor="text1"/>
          <w:sz w:val="24"/>
          <w:szCs w:val="24"/>
        </w:rPr>
        <w:fldChar w:fldCharType="begin"/>
      </w:r>
      <w:r w:rsidRPr="003745E2">
        <w:rPr>
          <w:rFonts w:ascii="Times New Roman" w:hAnsi="Times New Roman" w:cs="Times New Roman"/>
          <w:i w:val="0"/>
          <w:iCs w:val="0"/>
          <w:color w:val="000000" w:themeColor="text1"/>
          <w:sz w:val="24"/>
          <w:szCs w:val="24"/>
        </w:rPr>
        <w:instrText xml:space="preserve"> SEQ Quadro \* ARABIC </w:instrText>
      </w:r>
      <w:r w:rsidRPr="003745E2">
        <w:rPr>
          <w:rFonts w:ascii="Times New Roman" w:hAnsi="Times New Roman" w:cs="Times New Roman"/>
          <w:i w:val="0"/>
          <w:iCs w:val="0"/>
          <w:color w:val="000000" w:themeColor="text1"/>
          <w:sz w:val="24"/>
          <w:szCs w:val="24"/>
        </w:rPr>
        <w:fldChar w:fldCharType="separate"/>
      </w:r>
      <w:r w:rsidR="001E6689">
        <w:rPr>
          <w:rFonts w:ascii="Times New Roman" w:hAnsi="Times New Roman" w:cs="Times New Roman"/>
          <w:i w:val="0"/>
          <w:iCs w:val="0"/>
          <w:noProof/>
          <w:color w:val="000000" w:themeColor="text1"/>
          <w:sz w:val="24"/>
          <w:szCs w:val="24"/>
        </w:rPr>
        <w:t>2</w:t>
      </w:r>
      <w:r w:rsidRPr="003745E2">
        <w:rPr>
          <w:rFonts w:ascii="Times New Roman" w:hAnsi="Times New Roman" w:cs="Times New Roman"/>
          <w:i w:val="0"/>
          <w:iCs w:val="0"/>
          <w:color w:val="000000" w:themeColor="text1"/>
          <w:sz w:val="24"/>
          <w:szCs w:val="24"/>
        </w:rPr>
        <w:fldChar w:fldCharType="end"/>
      </w:r>
      <w:r w:rsidR="003745E2">
        <w:rPr>
          <w:rFonts w:ascii="Times New Roman" w:hAnsi="Times New Roman" w:cs="Times New Roman"/>
          <w:i w:val="0"/>
          <w:iCs w:val="0"/>
          <w:color w:val="000000" w:themeColor="text1"/>
          <w:sz w:val="24"/>
          <w:szCs w:val="24"/>
        </w:rPr>
        <w:t xml:space="preserve"> </w:t>
      </w:r>
      <w:r w:rsidR="003745E2" w:rsidRPr="00DC69BF">
        <w:rPr>
          <w:rFonts w:ascii="Times New Roman" w:hAnsi="Times New Roman" w:cs="Times New Roman"/>
          <w:i w:val="0"/>
          <w:iCs w:val="0"/>
          <w:color w:val="000000" w:themeColor="text1"/>
          <w:sz w:val="24"/>
          <w:szCs w:val="24"/>
        </w:rPr>
        <w:t>–</w:t>
      </w:r>
      <w:r w:rsidR="003745E2">
        <w:rPr>
          <w:rFonts w:ascii="Times New Roman" w:hAnsi="Times New Roman" w:cs="Times New Roman"/>
          <w:i w:val="0"/>
          <w:iCs w:val="0"/>
          <w:color w:val="000000" w:themeColor="text1"/>
          <w:sz w:val="24"/>
          <w:szCs w:val="24"/>
        </w:rPr>
        <w:t xml:space="preserve"> </w:t>
      </w:r>
      <w:r w:rsidR="003745E2" w:rsidRPr="003745E2">
        <w:rPr>
          <w:rFonts w:ascii="Times New Roman" w:hAnsi="Times New Roman" w:cs="Times New Roman"/>
          <w:i w:val="0"/>
          <w:iCs w:val="0"/>
          <w:color w:val="000000" w:themeColor="text1"/>
          <w:sz w:val="24"/>
          <w:szCs w:val="24"/>
        </w:rPr>
        <w:t xml:space="preserve">Quantidade </w:t>
      </w:r>
      <w:r w:rsidR="003745E2">
        <w:rPr>
          <w:rFonts w:ascii="Times New Roman" w:hAnsi="Times New Roman" w:cs="Times New Roman"/>
          <w:i w:val="0"/>
          <w:iCs w:val="0"/>
          <w:color w:val="000000" w:themeColor="text1"/>
          <w:sz w:val="24"/>
          <w:szCs w:val="24"/>
        </w:rPr>
        <w:t>de postos</w:t>
      </w:r>
      <w:r w:rsidR="00D13EB7">
        <w:rPr>
          <w:rFonts w:ascii="Times New Roman" w:hAnsi="Times New Roman" w:cs="Times New Roman"/>
          <w:i w:val="0"/>
          <w:iCs w:val="0"/>
          <w:color w:val="000000" w:themeColor="text1"/>
          <w:sz w:val="24"/>
          <w:szCs w:val="24"/>
        </w:rPr>
        <w:t xml:space="preserve"> de trabalho</w:t>
      </w:r>
      <w:r w:rsidR="003745E2">
        <w:rPr>
          <w:rFonts w:ascii="Times New Roman" w:hAnsi="Times New Roman" w:cs="Times New Roman"/>
          <w:i w:val="0"/>
          <w:iCs w:val="0"/>
          <w:color w:val="000000" w:themeColor="text1"/>
          <w:sz w:val="24"/>
          <w:szCs w:val="24"/>
        </w:rPr>
        <w:t xml:space="preserve"> </w:t>
      </w:r>
      <w:r w:rsidR="003745E2" w:rsidRPr="00DC69BF">
        <w:rPr>
          <w:rFonts w:ascii="Times New Roman" w:hAnsi="Times New Roman" w:cs="Times New Roman"/>
          <w:i w:val="0"/>
          <w:iCs w:val="0"/>
          <w:color w:val="000000" w:themeColor="text1"/>
          <w:sz w:val="24"/>
          <w:szCs w:val="24"/>
        </w:rPr>
        <w:t>–</w:t>
      </w:r>
      <w:r w:rsidR="003745E2">
        <w:rPr>
          <w:rFonts w:ascii="Times New Roman" w:hAnsi="Times New Roman" w:cs="Times New Roman"/>
          <w:i w:val="0"/>
          <w:iCs w:val="0"/>
          <w:color w:val="000000" w:themeColor="text1"/>
          <w:sz w:val="24"/>
          <w:szCs w:val="24"/>
        </w:rPr>
        <w:t xml:space="preserve"> Contrato</w:t>
      </w:r>
      <w:r w:rsidR="00D13EB7">
        <w:rPr>
          <w:rFonts w:ascii="Times New Roman" w:hAnsi="Times New Roman" w:cs="Times New Roman"/>
          <w:i w:val="0"/>
          <w:iCs w:val="0"/>
          <w:color w:val="000000" w:themeColor="text1"/>
          <w:sz w:val="24"/>
          <w:szCs w:val="24"/>
        </w:rPr>
        <w:t>(s)</w:t>
      </w:r>
      <w:r w:rsidR="003745E2">
        <w:rPr>
          <w:rFonts w:ascii="Times New Roman" w:hAnsi="Times New Roman" w:cs="Times New Roman"/>
          <w:i w:val="0"/>
          <w:iCs w:val="0"/>
          <w:color w:val="000000" w:themeColor="text1"/>
          <w:sz w:val="24"/>
          <w:szCs w:val="24"/>
        </w:rPr>
        <w:t xml:space="preserve"> </w:t>
      </w:r>
      <w:r w:rsidR="00D13EB7">
        <w:rPr>
          <w:rFonts w:ascii="Times New Roman" w:hAnsi="Times New Roman" w:cs="Times New Roman"/>
          <w:i w:val="0"/>
          <w:iCs w:val="0"/>
          <w:color w:val="000000" w:themeColor="text1"/>
          <w:sz w:val="24"/>
          <w:szCs w:val="24"/>
        </w:rPr>
        <w:t>vigente(s)</w:t>
      </w:r>
      <w:r w:rsidR="003745E2">
        <w:rPr>
          <w:rFonts w:ascii="Times New Roman" w:hAnsi="Times New Roman" w:cs="Times New Roman"/>
          <w:i w:val="0"/>
          <w:iCs w:val="0"/>
          <w:color w:val="000000" w:themeColor="text1"/>
          <w:sz w:val="24"/>
          <w:szCs w:val="24"/>
        </w:rPr>
        <w:t xml:space="preserve"> </w:t>
      </w:r>
    </w:p>
    <w:tbl>
      <w:tblPr>
        <w:tblStyle w:val="TableNormal"/>
        <w:tblW w:w="9048" w:type="dxa"/>
        <w:tblInd w:w="15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457"/>
        <w:gridCol w:w="1921"/>
        <w:gridCol w:w="2835"/>
        <w:gridCol w:w="2835"/>
      </w:tblGrid>
      <w:tr w:rsidR="00DC69BF" w:rsidRPr="00A03C54" w14:paraId="78B3DD1C" w14:textId="77777777" w:rsidTr="003745E2">
        <w:trPr>
          <w:trHeight w:val="515"/>
        </w:trPr>
        <w:tc>
          <w:tcPr>
            <w:tcW w:w="1457" w:type="dxa"/>
            <w:vAlign w:val="center"/>
          </w:tcPr>
          <w:p w14:paraId="03D36C62" w14:textId="49286510" w:rsidR="00DC69BF" w:rsidRPr="00A03C54" w:rsidRDefault="003745E2" w:rsidP="0033743E">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Contratada (s)</w:t>
            </w:r>
          </w:p>
        </w:tc>
        <w:tc>
          <w:tcPr>
            <w:tcW w:w="1921" w:type="dxa"/>
            <w:vAlign w:val="center"/>
          </w:tcPr>
          <w:p w14:paraId="60F1AD2A" w14:textId="29D591FE" w:rsidR="00DC69BF" w:rsidRPr="00A03C54" w:rsidRDefault="003745E2" w:rsidP="0033743E">
            <w:pPr>
              <w:pStyle w:val="TableParagraph"/>
              <w:tabs>
                <w:tab w:val="left" w:pos="1570"/>
              </w:tabs>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Quantitativo inicial</w:t>
            </w:r>
          </w:p>
        </w:tc>
        <w:tc>
          <w:tcPr>
            <w:tcW w:w="2835" w:type="dxa"/>
            <w:vAlign w:val="center"/>
          </w:tcPr>
          <w:p w14:paraId="328CFBA0" w14:textId="1CF549CE" w:rsidR="00DC69BF" w:rsidRPr="00A03C54" w:rsidRDefault="003745E2" w:rsidP="0033743E">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Evolução do quantitativo</w:t>
            </w:r>
          </w:p>
        </w:tc>
        <w:tc>
          <w:tcPr>
            <w:tcW w:w="2835" w:type="dxa"/>
            <w:vAlign w:val="center"/>
          </w:tcPr>
          <w:p w14:paraId="659DFB05" w14:textId="217C45D9" w:rsidR="00DC69BF" w:rsidRPr="00A03C54" w:rsidRDefault="003745E2" w:rsidP="0033743E">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Quantitativo atual</w:t>
            </w:r>
          </w:p>
        </w:tc>
      </w:tr>
      <w:tr w:rsidR="003745E2" w:rsidRPr="00A03C54" w14:paraId="65B78203" w14:textId="77777777" w:rsidTr="003745E2">
        <w:trPr>
          <w:trHeight w:val="273"/>
        </w:trPr>
        <w:tc>
          <w:tcPr>
            <w:tcW w:w="1457" w:type="dxa"/>
            <w:vAlign w:val="center"/>
          </w:tcPr>
          <w:p w14:paraId="27366366" w14:textId="03084384"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Contratada 1</w:t>
            </w:r>
          </w:p>
        </w:tc>
        <w:tc>
          <w:tcPr>
            <w:tcW w:w="1921" w:type="dxa"/>
            <w:vAlign w:val="center"/>
          </w:tcPr>
          <w:p w14:paraId="6C900D01" w14:textId="1293ABFC"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c>
          <w:tcPr>
            <w:tcW w:w="2835" w:type="dxa"/>
          </w:tcPr>
          <w:p w14:paraId="6D4FCE1B" w14:textId="4A0A0BB2"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c>
          <w:tcPr>
            <w:tcW w:w="2835" w:type="dxa"/>
          </w:tcPr>
          <w:p w14:paraId="29A2CDA2" w14:textId="00DC6774"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r>
      <w:tr w:rsidR="003745E2" w:rsidRPr="00A03C54" w14:paraId="6646A36E" w14:textId="77777777" w:rsidTr="003745E2">
        <w:trPr>
          <w:trHeight w:val="273"/>
        </w:trPr>
        <w:tc>
          <w:tcPr>
            <w:tcW w:w="1457" w:type="dxa"/>
            <w:vAlign w:val="center"/>
          </w:tcPr>
          <w:p w14:paraId="4C0395D7" w14:textId="4F0157A4"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Contratada 2</w:t>
            </w:r>
          </w:p>
        </w:tc>
        <w:tc>
          <w:tcPr>
            <w:tcW w:w="1921" w:type="dxa"/>
            <w:vAlign w:val="center"/>
          </w:tcPr>
          <w:p w14:paraId="40983066" w14:textId="29F7B70A"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c>
          <w:tcPr>
            <w:tcW w:w="2835" w:type="dxa"/>
          </w:tcPr>
          <w:p w14:paraId="298583FC" w14:textId="1530F0C2"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c>
          <w:tcPr>
            <w:tcW w:w="2835" w:type="dxa"/>
          </w:tcPr>
          <w:p w14:paraId="0225269A" w14:textId="2CBAA2E1"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r>
    </w:tbl>
    <w:p w14:paraId="0AC27637" w14:textId="2E30F15F" w:rsidR="003644CE" w:rsidRDefault="003745E2"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Assim, a</w:t>
      </w:r>
      <w:r w:rsidR="003644CE" w:rsidRPr="003745E2">
        <w:rPr>
          <w:rFonts w:ascii="Times New Roman" w:hAnsi="Times New Roman" w:cs="Times New Roman"/>
          <w:sz w:val="24"/>
          <w:szCs w:val="24"/>
        </w:rPr>
        <w:t xml:space="preserve"> quantidade necessária definida para a presente contratação é de </w:t>
      </w:r>
      <w:r>
        <w:rPr>
          <w:rFonts w:ascii="Times New Roman" w:hAnsi="Times New Roman" w:cs="Times New Roman"/>
          <w:sz w:val="24"/>
          <w:szCs w:val="24"/>
        </w:rPr>
        <w:t>(</w:t>
      </w:r>
      <w:r w:rsidRPr="003745E2">
        <w:rPr>
          <w:rFonts w:ascii="Times New Roman" w:hAnsi="Times New Roman" w:cs="Times New Roman"/>
          <w:color w:val="FF0000"/>
          <w:sz w:val="24"/>
          <w:szCs w:val="24"/>
        </w:rPr>
        <w:t>00</w:t>
      </w:r>
      <w:r>
        <w:rPr>
          <w:rFonts w:ascii="Times New Roman" w:hAnsi="Times New Roman" w:cs="Times New Roman"/>
          <w:sz w:val="24"/>
          <w:szCs w:val="24"/>
        </w:rPr>
        <w:t>)</w:t>
      </w:r>
      <w:r w:rsidR="003644CE" w:rsidRPr="003745E2">
        <w:rPr>
          <w:rFonts w:ascii="Times New Roman" w:hAnsi="Times New Roman" w:cs="Times New Roman"/>
          <w:sz w:val="24"/>
          <w:szCs w:val="24"/>
        </w:rPr>
        <w:t xml:space="preserve"> postos de trabalho</w:t>
      </w:r>
      <w:r>
        <w:rPr>
          <w:rFonts w:ascii="Times New Roman" w:hAnsi="Times New Roman" w:cs="Times New Roman"/>
          <w:sz w:val="24"/>
          <w:szCs w:val="24"/>
        </w:rPr>
        <w:t>,</w:t>
      </w:r>
      <w:r w:rsidR="003644CE" w:rsidRPr="003745E2">
        <w:rPr>
          <w:rFonts w:ascii="Times New Roman" w:hAnsi="Times New Roman" w:cs="Times New Roman"/>
          <w:sz w:val="24"/>
          <w:szCs w:val="24"/>
        </w:rPr>
        <w:t xml:space="preserve"> com base nas necessidades específicas de todos os setores da </w:t>
      </w:r>
      <w:r>
        <w:rPr>
          <w:rFonts w:ascii="Times New Roman" w:hAnsi="Times New Roman" w:cs="Times New Roman"/>
          <w:sz w:val="24"/>
          <w:szCs w:val="24"/>
        </w:rPr>
        <w:t>Unidade</w:t>
      </w:r>
      <w:r w:rsidR="00BA7D4E">
        <w:rPr>
          <w:rFonts w:ascii="Times New Roman" w:hAnsi="Times New Roman" w:cs="Times New Roman"/>
          <w:sz w:val="24"/>
          <w:szCs w:val="24"/>
        </w:rPr>
        <w:t>, de acordo com o Quadro 3</w:t>
      </w:r>
      <w:r w:rsidR="003644CE" w:rsidRPr="003745E2">
        <w:rPr>
          <w:rFonts w:ascii="Times New Roman" w:hAnsi="Times New Roman" w:cs="Times New Roman"/>
          <w:sz w:val="24"/>
          <w:szCs w:val="24"/>
        </w:rPr>
        <w:t>.</w:t>
      </w:r>
    </w:p>
    <w:p w14:paraId="57B6F27B" w14:textId="77777777" w:rsidR="00142BE9" w:rsidRPr="00187B89" w:rsidRDefault="00142BE9" w:rsidP="00142BE9">
      <w:pPr>
        <w:pStyle w:val="Legenda"/>
        <w:ind w:left="360"/>
        <w:jc w:val="center"/>
        <w:rPr>
          <w:rFonts w:ascii="Times New Roman" w:hAnsi="Times New Roman" w:cs="Times New Roman"/>
          <w:i w:val="0"/>
          <w:iCs w:val="0"/>
          <w:color w:val="000000" w:themeColor="text1"/>
          <w:sz w:val="24"/>
          <w:szCs w:val="24"/>
        </w:rPr>
      </w:pPr>
      <w:r w:rsidRPr="00187B89">
        <w:rPr>
          <w:rFonts w:ascii="Times New Roman" w:hAnsi="Times New Roman" w:cs="Times New Roman"/>
          <w:i w:val="0"/>
          <w:iCs w:val="0"/>
          <w:color w:val="000000" w:themeColor="text1"/>
          <w:sz w:val="24"/>
          <w:szCs w:val="24"/>
        </w:rPr>
        <w:lastRenderedPageBreak/>
        <w:t xml:space="preserve">Quadro </w:t>
      </w:r>
      <w:r w:rsidRPr="00187B89">
        <w:rPr>
          <w:rFonts w:ascii="Times New Roman" w:hAnsi="Times New Roman" w:cs="Times New Roman"/>
          <w:i w:val="0"/>
          <w:iCs w:val="0"/>
          <w:color w:val="000000" w:themeColor="text1"/>
          <w:sz w:val="24"/>
          <w:szCs w:val="24"/>
        </w:rPr>
        <w:fldChar w:fldCharType="begin"/>
      </w:r>
      <w:r w:rsidRPr="00187B89">
        <w:rPr>
          <w:rFonts w:ascii="Times New Roman" w:hAnsi="Times New Roman" w:cs="Times New Roman"/>
          <w:i w:val="0"/>
          <w:iCs w:val="0"/>
          <w:color w:val="000000" w:themeColor="text1"/>
          <w:sz w:val="24"/>
          <w:szCs w:val="24"/>
        </w:rPr>
        <w:instrText xml:space="preserve"> SEQ Quadro \* ARABIC </w:instrText>
      </w:r>
      <w:r w:rsidRPr="00187B89">
        <w:rPr>
          <w:rFonts w:ascii="Times New Roman" w:hAnsi="Times New Roman" w:cs="Times New Roman"/>
          <w:i w:val="0"/>
          <w:iCs w:val="0"/>
          <w:color w:val="000000" w:themeColor="text1"/>
          <w:sz w:val="24"/>
          <w:szCs w:val="24"/>
        </w:rPr>
        <w:fldChar w:fldCharType="separate"/>
      </w:r>
      <w:r w:rsidRPr="00187B89">
        <w:rPr>
          <w:rFonts w:ascii="Times New Roman" w:hAnsi="Times New Roman" w:cs="Times New Roman"/>
          <w:i w:val="0"/>
          <w:iCs w:val="0"/>
          <w:noProof/>
          <w:color w:val="000000" w:themeColor="text1"/>
          <w:sz w:val="24"/>
          <w:szCs w:val="24"/>
        </w:rPr>
        <w:t>3</w:t>
      </w:r>
      <w:r w:rsidRPr="00187B89">
        <w:rPr>
          <w:rFonts w:ascii="Times New Roman" w:hAnsi="Times New Roman" w:cs="Times New Roman"/>
          <w:i w:val="0"/>
          <w:iCs w:val="0"/>
          <w:color w:val="000000" w:themeColor="text1"/>
          <w:sz w:val="24"/>
          <w:szCs w:val="24"/>
        </w:rPr>
        <w:fldChar w:fldCharType="end"/>
      </w:r>
      <w:r w:rsidRPr="00187B89">
        <w:rPr>
          <w:rFonts w:ascii="Times New Roman" w:hAnsi="Times New Roman" w:cs="Times New Roman"/>
          <w:i w:val="0"/>
          <w:iCs w:val="0"/>
          <w:color w:val="000000" w:themeColor="text1"/>
          <w:sz w:val="24"/>
          <w:szCs w:val="24"/>
        </w:rPr>
        <w:t xml:space="preserve"> – Quantidade de postos de trabalho – Contrato proposto</w:t>
      </w:r>
    </w:p>
    <w:tbl>
      <w:tblPr>
        <w:tblW w:w="5519" w:type="dxa"/>
        <w:jc w:val="center"/>
        <w:tblLayout w:type="fixed"/>
        <w:tblCellMar>
          <w:left w:w="70" w:type="dxa"/>
          <w:right w:w="70" w:type="dxa"/>
        </w:tblCellMar>
        <w:tblLook w:val="04A0" w:firstRow="1" w:lastRow="0" w:firstColumn="1" w:lastColumn="0" w:noHBand="0" w:noVBand="1"/>
      </w:tblPr>
      <w:tblGrid>
        <w:gridCol w:w="683"/>
        <w:gridCol w:w="725"/>
        <w:gridCol w:w="1276"/>
        <w:gridCol w:w="1842"/>
        <w:gridCol w:w="993"/>
      </w:tblGrid>
      <w:tr w:rsidR="00142BE9" w:rsidRPr="00ED0AD8" w14:paraId="06B0AB54" w14:textId="77777777" w:rsidTr="00100D9D">
        <w:trPr>
          <w:trHeight w:val="495"/>
          <w:jc w:val="center"/>
        </w:trPr>
        <w:tc>
          <w:tcPr>
            <w:tcW w:w="6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0813AB1" w14:textId="77777777" w:rsidR="00142BE9" w:rsidRPr="00ED0AD8" w:rsidRDefault="00142BE9" w:rsidP="00100D9D">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Posto</w:t>
            </w:r>
          </w:p>
        </w:tc>
        <w:tc>
          <w:tcPr>
            <w:tcW w:w="725" w:type="dxa"/>
            <w:tcBorders>
              <w:top w:val="single" w:sz="8" w:space="0" w:color="auto"/>
              <w:left w:val="nil"/>
              <w:bottom w:val="single" w:sz="8" w:space="0" w:color="auto"/>
              <w:right w:val="single" w:sz="4" w:space="0" w:color="auto"/>
            </w:tcBorders>
            <w:shd w:val="clear" w:color="auto" w:fill="auto"/>
            <w:vAlign w:val="center"/>
            <w:hideMark/>
          </w:tcPr>
          <w:p w14:paraId="18B56242" w14:textId="77777777" w:rsidR="00142BE9" w:rsidRPr="00ED0AD8" w:rsidRDefault="00142BE9" w:rsidP="00100D9D">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CBO</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01873C2C" w14:textId="77777777" w:rsidR="00142BE9" w:rsidRPr="00ED0AD8" w:rsidRDefault="00142BE9" w:rsidP="00100D9D">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Nomenclatura</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14:paraId="3C1C0E52" w14:textId="77777777" w:rsidR="00142BE9" w:rsidRPr="00ED0AD8" w:rsidRDefault="00142BE9" w:rsidP="00100D9D">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Carga horária</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5E2B52" w14:textId="77777777" w:rsidR="00142BE9" w:rsidRPr="00ED0AD8" w:rsidRDefault="00142BE9" w:rsidP="00100D9D">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Quant</w:t>
            </w:r>
            <w:r>
              <w:rPr>
                <w:rFonts w:ascii="Times New Roman" w:hAnsi="Times New Roman" w:cs="Times New Roman"/>
                <w:b/>
                <w:bCs/>
                <w:color w:val="000000"/>
                <w:sz w:val="16"/>
                <w:szCs w:val="16"/>
              </w:rPr>
              <w:t>idade Total</w:t>
            </w:r>
          </w:p>
        </w:tc>
      </w:tr>
      <w:tr w:rsidR="00142BE9" w:rsidRPr="00ED0AD8" w14:paraId="662D911D" w14:textId="77777777" w:rsidTr="00100D9D">
        <w:trPr>
          <w:trHeight w:val="330"/>
          <w:jc w:val="center"/>
        </w:trPr>
        <w:tc>
          <w:tcPr>
            <w:tcW w:w="683" w:type="dxa"/>
            <w:tcBorders>
              <w:top w:val="nil"/>
              <w:left w:val="single" w:sz="8" w:space="0" w:color="auto"/>
              <w:bottom w:val="single" w:sz="4" w:space="0" w:color="auto"/>
              <w:right w:val="single" w:sz="4" w:space="0" w:color="auto"/>
            </w:tcBorders>
            <w:shd w:val="clear" w:color="auto" w:fill="auto"/>
            <w:vAlign w:val="center"/>
            <w:hideMark/>
          </w:tcPr>
          <w:p w14:paraId="42A97461" w14:textId="77777777" w:rsidR="00142BE9" w:rsidRPr="00ED0AD8" w:rsidRDefault="00142BE9" w:rsidP="00100D9D">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1</w:t>
            </w:r>
          </w:p>
        </w:tc>
        <w:tc>
          <w:tcPr>
            <w:tcW w:w="725" w:type="dxa"/>
            <w:tcBorders>
              <w:top w:val="nil"/>
              <w:left w:val="nil"/>
              <w:bottom w:val="single" w:sz="4" w:space="0" w:color="auto"/>
              <w:right w:val="single" w:sz="4" w:space="0" w:color="auto"/>
            </w:tcBorders>
            <w:shd w:val="clear" w:color="auto" w:fill="auto"/>
            <w:vAlign w:val="center"/>
            <w:hideMark/>
          </w:tcPr>
          <w:p w14:paraId="79E29649"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000-00 </w:t>
            </w:r>
          </w:p>
        </w:tc>
        <w:tc>
          <w:tcPr>
            <w:tcW w:w="1276" w:type="dxa"/>
            <w:tcBorders>
              <w:top w:val="nil"/>
              <w:left w:val="nil"/>
              <w:bottom w:val="single" w:sz="4" w:space="0" w:color="auto"/>
              <w:right w:val="single" w:sz="4" w:space="0" w:color="auto"/>
            </w:tcBorders>
            <w:shd w:val="clear" w:color="auto" w:fill="auto"/>
            <w:vAlign w:val="center"/>
            <w:hideMark/>
          </w:tcPr>
          <w:p w14:paraId="04AC61B0"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Cargo 1 </w:t>
            </w:r>
          </w:p>
        </w:tc>
        <w:tc>
          <w:tcPr>
            <w:tcW w:w="1842" w:type="dxa"/>
            <w:tcBorders>
              <w:top w:val="nil"/>
              <w:left w:val="nil"/>
              <w:bottom w:val="single" w:sz="4" w:space="0" w:color="auto"/>
              <w:right w:val="single" w:sz="4" w:space="0" w:color="auto"/>
            </w:tcBorders>
            <w:shd w:val="clear" w:color="auto" w:fill="auto"/>
            <w:vAlign w:val="center"/>
            <w:hideMark/>
          </w:tcPr>
          <w:p w14:paraId="642C5774" w14:textId="77777777" w:rsidR="00142BE9" w:rsidRDefault="00142BE9" w:rsidP="00100D9D">
            <w:pPr>
              <w:spacing w:after="0"/>
              <w:jc w:val="center"/>
              <w:rPr>
                <w:rFonts w:ascii="Times New Roman" w:hAnsi="Times New Roman" w:cs="Times New Roman"/>
                <w:color w:val="000000"/>
                <w:sz w:val="16"/>
                <w:szCs w:val="16"/>
              </w:rPr>
            </w:pPr>
            <w:r w:rsidRPr="00ED0AD8">
              <w:rPr>
                <w:rFonts w:ascii="Times New Roman" w:hAnsi="Times New Roman" w:cs="Times New Roman"/>
                <w:color w:val="000000"/>
                <w:sz w:val="16"/>
                <w:szCs w:val="16"/>
              </w:rPr>
              <w:t>44 horas semanais</w:t>
            </w:r>
            <w:r>
              <w:rPr>
                <w:rFonts w:ascii="Times New Roman" w:hAnsi="Times New Roman" w:cs="Times New Roman"/>
                <w:color w:val="000000"/>
                <w:sz w:val="16"/>
                <w:szCs w:val="16"/>
              </w:rPr>
              <w:t xml:space="preserve"> </w:t>
            </w:r>
          </w:p>
          <w:p w14:paraId="1423F807" w14:textId="77777777" w:rsidR="00142BE9" w:rsidRPr="00DB44F3" w:rsidRDefault="00142BE9" w:rsidP="00100D9D">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 xml:space="preserve">OU </w:t>
            </w:r>
          </w:p>
          <w:p w14:paraId="42EED3D3" w14:textId="77777777" w:rsidR="00142BE9"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(DIURNO)</w:t>
            </w:r>
          </w:p>
          <w:p w14:paraId="5F4110BB" w14:textId="77777777" w:rsidR="00142BE9" w:rsidRPr="00DB44F3" w:rsidRDefault="00142BE9" w:rsidP="00100D9D">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OU</w:t>
            </w:r>
          </w:p>
          <w:p w14:paraId="5E2BAFEC"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(NOTURNO)</w:t>
            </w:r>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4D08D058" w14:textId="77777777" w:rsidR="00142BE9" w:rsidRPr="00ED0AD8" w:rsidRDefault="00142BE9" w:rsidP="00100D9D">
            <w:pPr>
              <w:spacing w:after="0"/>
              <w:jc w:val="center"/>
              <w:rPr>
                <w:rFonts w:ascii="Times New Roman" w:hAnsi="Times New Roman" w:cs="Times New Roman"/>
                <w:color w:val="000000"/>
                <w:sz w:val="16"/>
                <w:szCs w:val="16"/>
              </w:rPr>
            </w:pPr>
            <w:r w:rsidRPr="00ED0AD8">
              <w:rPr>
                <w:rFonts w:ascii="Times New Roman" w:hAnsi="Times New Roman" w:cs="Times New Roman"/>
                <w:color w:val="000000"/>
                <w:sz w:val="16"/>
                <w:szCs w:val="16"/>
              </w:rPr>
              <w:t>1</w:t>
            </w:r>
          </w:p>
        </w:tc>
      </w:tr>
      <w:tr w:rsidR="00142BE9" w:rsidRPr="00ED0AD8" w14:paraId="68AB0D51" w14:textId="77777777" w:rsidTr="00100D9D">
        <w:trPr>
          <w:trHeight w:val="330"/>
          <w:jc w:val="center"/>
        </w:trPr>
        <w:tc>
          <w:tcPr>
            <w:tcW w:w="683" w:type="dxa"/>
            <w:tcBorders>
              <w:top w:val="nil"/>
              <w:left w:val="single" w:sz="8" w:space="0" w:color="auto"/>
              <w:bottom w:val="single" w:sz="4" w:space="0" w:color="auto"/>
              <w:right w:val="single" w:sz="4" w:space="0" w:color="auto"/>
            </w:tcBorders>
            <w:shd w:val="clear" w:color="auto" w:fill="auto"/>
            <w:vAlign w:val="center"/>
            <w:hideMark/>
          </w:tcPr>
          <w:p w14:paraId="7D24FADF" w14:textId="77777777" w:rsidR="00142BE9" w:rsidRPr="00ED0AD8" w:rsidRDefault="00142BE9" w:rsidP="00100D9D">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2</w:t>
            </w:r>
          </w:p>
        </w:tc>
        <w:tc>
          <w:tcPr>
            <w:tcW w:w="725" w:type="dxa"/>
            <w:tcBorders>
              <w:top w:val="nil"/>
              <w:left w:val="nil"/>
              <w:bottom w:val="single" w:sz="4" w:space="0" w:color="auto"/>
              <w:right w:val="single" w:sz="4" w:space="0" w:color="auto"/>
            </w:tcBorders>
            <w:shd w:val="clear" w:color="auto" w:fill="auto"/>
            <w:vAlign w:val="center"/>
          </w:tcPr>
          <w:p w14:paraId="0EB92816"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000-00 </w:t>
            </w:r>
          </w:p>
        </w:tc>
        <w:tc>
          <w:tcPr>
            <w:tcW w:w="1276" w:type="dxa"/>
            <w:tcBorders>
              <w:top w:val="nil"/>
              <w:left w:val="nil"/>
              <w:bottom w:val="single" w:sz="4" w:space="0" w:color="auto"/>
              <w:right w:val="single" w:sz="4" w:space="0" w:color="auto"/>
            </w:tcBorders>
            <w:shd w:val="clear" w:color="auto" w:fill="auto"/>
            <w:vAlign w:val="center"/>
          </w:tcPr>
          <w:p w14:paraId="70439D32"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Cargo 2</w:t>
            </w:r>
          </w:p>
        </w:tc>
        <w:tc>
          <w:tcPr>
            <w:tcW w:w="1842" w:type="dxa"/>
            <w:tcBorders>
              <w:top w:val="nil"/>
              <w:left w:val="nil"/>
              <w:bottom w:val="single" w:sz="4" w:space="0" w:color="auto"/>
              <w:right w:val="single" w:sz="4" w:space="0" w:color="auto"/>
            </w:tcBorders>
            <w:shd w:val="clear" w:color="auto" w:fill="auto"/>
            <w:vAlign w:val="center"/>
          </w:tcPr>
          <w:p w14:paraId="6CF272C2" w14:textId="77777777" w:rsidR="00142BE9" w:rsidRDefault="00142BE9" w:rsidP="00100D9D">
            <w:pPr>
              <w:spacing w:after="0"/>
              <w:jc w:val="center"/>
              <w:rPr>
                <w:rFonts w:ascii="Times New Roman" w:hAnsi="Times New Roman" w:cs="Times New Roman"/>
                <w:color w:val="000000"/>
                <w:sz w:val="16"/>
                <w:szCs w:val="16"/>
              </w:rPr>
            </w:pPr>
            <w:r w:rsidRPr="00ED0AD8">
              <w:rPr>
                <w:rFonts w:ascii="Times New Roman" w:hAnsi="Times New Roman" w:cs="Times New Roman"/>
                <w:color w:val="000000"/>
                <w:sz w:val="16"/>
                <w:szCs w:val="16"/>
              </w:rPr>
              <w:t>44 horas semanais</w:t>
            </w:r>
            <w:r>
              <w:rPr>
                <w:rFonts w:ascii="Times New Roman" w:hAnsi="Times New Roman" w:cs="Times New Roman"/>
                <w:color w:val="000000"/>
                <w:sz w:val="16"/>
                <w:szCs w:val="16"/>
              </w:rPr>
              <w:t xml:space="preserve"> </w:t>
            </w:r>
          </w:p>
          <w:p w14:paraId="2C297663" w14:textId="77777777" w:rsidR="00142BE9" w:rsidRPr="00DB44F3" w:rsidRDefault="00142BE9" w:rsidP="00100D9D">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 xml:space="preserve">OU </w:t>
            </w:r>
          </w:p>
          <w:p w14:paraId="4DAF7BD2" w14:textId="77777777" w:rsidR="00142BE9"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(DIURNO)</w:t>
            </w:r>
          </w:p>
          <w:p w14:paraId="602E088B" w14:textId="77777777" w:rsidR="00142BE9" w:rsidRPr="00DB44F3" w:rsidRDefault="00142BE9" w:rsidP="00100D9D">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OU</w:t>
            </w:r>
          </w:p>
          <w:p w14:paraId="610AB3DB"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(NOTURNO)</w:t>
            </w:r>
          </w:p>
        </w:tc>
        <w:tc>
          <w:tcPr>
            <w:tcW w:w="993" w:type="dxa"/>
            <w:tcBorders>
              <w:top w:val="nil"/>
              <w:left w:val="single" w:sz="8" w:space="0" w:color="auto"/>
              <w:bottom w:val="single" w:sz="4" w:space="0" w:color="auto"/>
              <w:right w:val="single" w:sz="8" w:space="0" w:color="auto"/>
            </w:tcBorders>
            <w:shd w:val="clear" w:color="auto" w:fill="auto"/>
            <w:vAlign w:val="center"/>
          </w:tcPr>
          <w:p w14:paraId="72A2BFF5"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142BE9" w:rsidRPr="00ED0AD8" w14:paraId="748558FE" w14:textId="77777777" w:rsidTr="00100D9D">
        <w:trPr>
          <w:trHeight w:val="330"/>
          <w:jc w:val="center"/>
        </w:trPr>
        <w:tc>
          <w:tcPr>
            <w:tcW w:w="683" w:type="dxa"/>
            <w:tcBorders>
              <w:top w:val="nil"/>
              <w:left w:val="single" w:sz="8" w:space="0" w:color="auto"/>
              <w:bottom w:val="single" w:sz="4" w:space="0" w:color="auto"/>
              <w:right w:val="single" w:sz="4" w:space="0" w:color="auto"/>
            </w:tcBorders>
            <w:shd w:val="clear" w:color="auto" w:fill="auto"/>
            <w:vAlign w:val="center"/>
            <w:hideMark/>
          </w:tcPr>
          <w:p w14:paraId="052ACB40" w14:textId="77777777" w:rsidR="00142BE9" w:rsidRPr="00ED0AD8" w:rsidRDefault="00142BE9" w:rsidP="00100D9D">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3</w:t>
            </w:r>
          </w:p>
        </w:tc>
        <w:tc>
          <w:tcPr>
            <w:tcW w:w="725" w:type="dxa"/>
            <w:tcBorders>
              <w:top w:val="nil"/>
              <w:left w:val="nil"/>
              <w:bottom w:val="single" w:sz="4" w:space="0" w:color="auto"/>
              <w:right w:val="single" w:sz="4" w:space="0" w:color="auto"/>
            </w:tcBorders>
            <w:shd w:val="clear" w:color="auto" w:fill="auto"/>
            <w:vAlign w:val="center"/>
          </w:tcPr>
          <w:p w14:paraId="55C3FC2A"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000-00 </w:t>
            </w:r>
          </w:p>
        </w:tc>
        <w:tc>
          <w:tcPr>
            <w:tcW w:w="1276" w:type="dxa"/>
            <w:tcBorders>
              <w:top w:val="nil"/>
              <w:left w:val="nil"/>
              <w:bottom w:val="single" w:sz="4" w:space="0" w:color="auto"/>
              <w:right w:val="single" w:sz="4" w:space="0" w:color="auto"/>
            </w:tcBorders>
            <w:shd w:val="clear" w:color="auto" w:fill="auto"/>
            <w:vAlign w:val="center"/>
          </w:tcPr>
          <w:p w14:paraId="5AADADA6"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Cargo 3</w:t>
            </w:r>
          </w:p>
        </w:tc>
        <w:tc>
          <w:tcPr>
            <w:tcW w:w="1842" w:type="dxa"/>
            <w:tcBorders>
              <w:top w:val="nil"/>
              <w:left w:val="nil"/>
              <w:bottom w:val="single" w:sz="4" w:space="0" w:color="auto"/>
              <w:right w:val="single" w:sz="4" w:space="0" w:color="auto"/>
            </w:tcBorders>
            <w:shd w:val="clear" w:color="auto" w:fill="auto"/>
            <w:vAlign w:val="center"/>
          </w:tcPr>
          <w:p w14:paraId="53EBA3B4" w14:textId="77777777" w:rsidR="00142BE9" w:rsidRDefault="00142BE9" w:rsidP="00100D9D">
            <w:pPr>
              <w:spacing w:after="0"/>
              <w:jc w:val="center"/>
              <w:rPr>
                <w:rFonts w:ascii="Times New Roman" w:hAnsi="Times New Roman" w:cs="Times New Roman"/>
                <w:color w:val="000000"/>
                <w:sz w:val="16"/>
                <w:szCs w:val="16"/>
              </w:rPr>
            </w:pPr>
            <w:r w:rsidRPr="00ED0AD8">
              <w:rPr>
                <w:rFonts w:ascii="Times New Roman" w:hAnsi="Times New Roman" w:cs="Times New Roman"/>
                <w:color w:val="000000"/>
                <w:sz w:val="16"/>
                <w:szCs w:val="16"/>
              </w:rPr>
              <w:t>44 horas semanais</w:t>
            </w:r>
            <w:r>
              <w:rPr>
                <w:rFonts w:ascii="Times New Roman" w:hAnsi="Times New Roman" w:cs="Times New Roman"/>
                <w:color w:val="000000"/>
                <w:sz w:val="16"/>
                <w:szCs w:val="16"/>
              </w:rPr>
              <w:t xml:space="preserve"> </w:t>
            </w:r>
          </w:p>
          <w:p w14:paraId="11F40789" w14:textId="77777777" w:rsidR="00142BE9" w:rsidRPr="00DB44F3" w:rsidRDefault="00142BE9" w:rsidP="00100D9D">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 xml:space="preserve">OU </w:t>
            </w:r>
          </w:p>
          <w:p w14:paraId="59D1CFC3" w14:textId="77777777" w:rsidR="00142BE9"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(DIURNO)</w:t>
            </w:r>
          </w:p>
          <w:p w14:paraId="611C4022" w14:textId="77777777" w:rsidR="00142BE9" w:rsidRPr="00DB44F3" w:rsidRDefault="00142BE9" w:rsidP="00100D9D">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OU</w:t>
            </w:r>
          </w:p>
          <w:p w14:paraId="13D53F75"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(NOTURNO)</w:t>
            </w:r>
          </w:p>
        </w:tc>
        <w:tc>
          <w:tcPr>
            <w:tcW w:w="993" w:type="dxa"/>
            <w:tcBorders>
              <w:top w:val="nil"/>
              <w:left w:val="single" w:sz="8" w:space="0" w:color="auto"/>
              <w:bottom w:val="single" w:sz="4" w:space="0" w:color="auto"/>
              <w:right w:val="single" w:sz="8" w:space="0" w:color="auto"/>
            </w:tcBorders>
            <w:shd w:val="clear" w:color="auto" w:fill="auto"/>
            <w:vAlign w:val="center"/>
          </w:tcPr>
          <w:p w14:paraId="76F01C94" w14:textId="77777777" w:rsidR="00142BE9" w:rsidRPr="00ED0AD8"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142BE9" w:rsidRPr="00B673B2" w14:paraId="44295E76" w14:textId="77777777" w:rsidTr="00100D9D">
        <w:trPr>
          <w:trHeight w:val="315"/>
          <w:jc w:val="center"/>
        </w:trPr>
        <w:tc>
          <w:tcPr>
            <w:tcW w:w="4526"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3AB3F299" w14:textId="77777777" w:rsidR="00142BE9" w:rsidRPr="00ED0AD8" w:rsidRDefault="00142BE9" w:rsidP="00100D9D">
            <w:pPr>
              <w:spacing w:after="0"/>
              <w:jc w:val="right"/>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Tota</w:t>
            </w:r>
            <w:r>
              <w:rPr>
                <w:rFonts w:ascii="Times New Roman" w:hAnsi="Times New Roman" w:cs="Times New Roman"/>
                <w:b/>
                <w:bCs/>
                <w:color w:val="000000"/>
                <w:sz w:val="16"/>
                <w:szCs w:val="16"/>
              </w:rPr>
              <w:t>l</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6EA7D5" w14:textId="77777777" w:rsidR="00142BE9" w:rsidRPr="00B673B2" w:rsidRDefault="00142BE9" w:rsidP="00100D9D">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r>
    </w:tbl>
    <w:p w14:paraId="65DCF3A9" w14:textId="77777777" w:rsidR="00EE3BCD" w:rsidRDefault="00EE3BCD" w:rsidP="00EE3BCD">
      <w:pPr>
        <w:pStyle w:val="PargrafodaLista"/>
        <w:tabs>
          <w:tab w:val="left" w:pos="1134"/>
        </w:tabs>
        <w:spacing w:before="120" w:after="120" w:line="276" w:lineRule="auto"/>
        <w:ind w:left="0"/>
        <w:jc w:val="both"/>
        <w:rPr>
          <w:rFonts w:ascii="Times New Roman" w:hAnsi="Times New Roman" w:cs="Times New Roman"/>
          <w:sz w:val="24"/>
          <w:szCs w:val="24"/>
        </w:rPr>
      </w:pPr>
    </w:p>
    <w:p w14:paraId="47F690FF" w14:textId="62487F42" w:rsidR="0086567F" w:rsidRPr="001A08BB" w:rsidRDefault="001A08BB" w:rsidP="00EE3BCD">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bookmarkStart w:id="12" w:name="_Hlk132641178"/>
      <w:r w:rsidRPr="001A08BB">
        <w:rPr>
          <w:rFonts w:ascii="Times New Roman" w:hAnsi="Times New Roman" w:cs="Times New Roman"/>
          <w:sz w:val="24"/>
          <w:szCs w:val="24"/>
        </w:rPr>
        <w:t>DESCRITIVO DOS PERFIS</w:t>
      </w:r>
      <w:r>
        <w:rPr>
          <w:rFonts w:ascii="Times New Roman" w:hAnsi="Times New Roman" w:cs="Times New Roman"/>
          <w:sz w:val="24"/>
          <w:szCs w:val="24"/>
        </w:rPr>
        <w:t xml:space="preserve"> E</w:t>
      </w:r>
      <w:r w:rsidRPr="001A08BB">
        <w:rPr>
          <w:rFonts w:ascii="Times New Roman" w:hAnsi="Times New Roman" w:cs="Times New Roman"/>
          <w:sz w:val="24"/>
          <w:szCs w:val="24"/>
        </w:rPr>
        <w:t xml:space="preserve"> REQUISITOS</w:t>
      </w:r>
      <w:r>
        <w:rPr>
          <w:rFonts w:ascii="Times New Roman" w:hAnsi="Times New Roman" w:cs="Times New Roman"/>
          <w:sz w:val="24"/>
          <w:szCs w:val="24"/>
        </w:rPr>
        <w:t xml:space="preserve"> DOS CARGOS</w:t>
      </w:r>
    </w:p>
    <w:bookmarkEnd w:id="12"/>
    <w:p w14:paraId="17E791E7" w14:textId="0FA428DD" w:rsidR="001A08BB" w:rsidRDefault="00792A37" w:rsidP="00792A37">
      <w:pPr>
        <w:pStyle w:val="PargrafodaLista"/>
        <w:tabs>
          <w:tab w:val="left" w:pos="1134"/>
        </w:tabs>
        <w:spacing w:before="120" w:after="120" w:line="276" w:lineRule="auto"/>
        <w:ind w:left="0"/>
        <w:jc w:val="both"/>
        <w:rPr>
          <w:rFonts w:ascii="Times New Roman" w:eastAsia="Times New Roman" w:hAnsi="Times New Roman" w:cs="Times New Roman"/>
          <w:color w:val="FF0000"/>
          <w:sz w:val="24"/>
          <w:szCs w:val="24"/>
          <w:lang w:eastAsia="pt-BR"/>
        </w:rPr>
      </w:pPr>
      <w:r w:rsidRPr="00F91B5B">
        <w:rPr>
          <w:rFonts w:ascii="Times New Roman" w:eastAsia="Times New Roman" w:hAnsi="Times New Roman" w:cs="Times New Roman"/>
          <w:color w:val="FF0000"/>
          <w:sz w:val="24"/>
          <w:szCs w:val="24"/>
          <w:lang w:eastAsia="pt-BR"/>
        </w:rPr>
        <w:t>Exemplo de cargo comumente contratado em licitações para apoio administrativo:</w:t>
      </w:r>
    </w:p>
    <w:tbl>
      <w:tblPr>
        <w:tblW w:w="90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266"/>
        <w:gridCol w:w="7784"/>
      </w:tblGrid>
      <w:tr w:rsidR="000731A1" w:rsidRPr="00F91B5B" w14:paraId="395A84F0" w14:textId="77777777" w:rsidTr="000731A1">
        <w:trPr>
          <w:trHeight w:val="300"/>
          <w:jc w:val="center"/>
        </w:trPr>
        <w:tc>
          <w:tcPr>
            <w:tcW w:w="1266" w:type="dxa"/>
            <w:shd w:val="clear" w:color="auto" w:fill="auto"/>
            <w:vAlign w:val="center"/>
            <w:hideMark/>
          </w:tcPr>
          <w:p w14:paraId="3459473F" w14:textId="77777777" w:rsidR="000731A1" w:rsidRPr="00F91B5B" w:rsidRDefault="000731A1" w:rsidP="00100D9D">
            <w:pPr>
              <w:spacing w:after="0" w:line="276" w:lineRule="auto"/>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Descrição</w:t>
            </w:r>
          </w:p>
        </w:tc>
        <w:tc>
          <w:tcPr>
            <w:tcW w:w="7784" w:type="dxa"/>
            <w:shd w:val="clear" w:color="auto" w:fill="auto"/>
            <w:vAlign w:val="center"/>
            <w:hideMark/>
          </w:tcPr>
          <w:p w14:paraId="600EF85A" w14:textId="77777777" w:rsidR="000731A1" w:rsidRPr="00F91B5B" w:rsidRDefault="000731A1" w:rsidP="00100D9D">
            <w:pPr>
              <w:spacing w:after="0" w:line="276" w:lineRule="auto"/>
              <w:jc w:val="both"/>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Recepcionista</w:t>
            </w:r>
          </w:p>
        </w:tc>
      </w:tr>
      <w:tr w:rsidR="000731A1" w:rsidRPr="00F91B5B" w14:paraId="7C5918E6" w14:textId="77777777" w:rsidTr="000731A1">
        <w:trPr>
          <w:trHeight w:val="300"/>
          <w:jc w:val="center"/>
        </w:trPr>
        <w:tc>
          <w:tcPr>
            <w:tcW w:w="1266" w:type="dxa"/>
            <w:shd w:val="clear" w:color="auto" w:fill="auto"/>
            <w:vAlign w:val="center"/>
            <w:hideMark/>
          </w:tcPr>
          <w:p w14:paraId="60AAC8C5" w14:textId="77777777" w:rsidR="000731A1" w:rsidRPr="00F91B5B" w:rsidRDefault="000731A1" w:rsidP="00100D9D">
            <w:pPr>
              <w:spacing w:after="0" w:line="276" w:lineRule="auto"/>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CBO</w:t>
            </w:r>
          </w:p>
        </w:tc>
        <w:tc>
          <w:tcPr>
            <w:tcW w:w="7784" w:type="dxa"/>
            <w:shd w:val="clear" w:color="auto" w:fill="auto"/>
            <w:noWrap/>
            <w:vAlign w:val="center"/>
            <w:hideMark/>
          </w:tcPr>
          <w:p w14:paraId="12E528C0" w14:textId="77777777" w:rsidR="000731A1" w:rsidRPr="00F91B5B" w:rsidRDefault="000731A1" w:rsidP="00100D9D">
            <w:pPr>
              <w:spacing w:after="0" w:line="276" w:lineRule="auto"/>
              <w:jc w:val="both"/>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4221-05</w:t>
            </w:r>
          </w:p>
        </w:tc>
      </w:tr>
      <w:tr w:rsidR="000731A1" w:rsidRPr="00F91B5B" w14:paraId="19E6518D" w14:textId="77777777" w:rsidTr="000731A1">
        <w:trPr>
          <w:trHeight w:val="300"/>
          <w:jc w:val="center"/>
        </w:trPr>
        <w:tc>
          <w:tcPr>
            <w:tcW w:w="1266" w:type="dxa"/>
            <w:shd w:val="clear" w:color="auto" w:fill="auto"/>
            <w:vAlign w:val="center"/>
            <w:hideMark/>
          </w:tcPr>
          <w:p w14:paraId="011D36E1" w14:textId="77777777" w:rsidR="000731A1" w:rsidRPr="00F91B5B" w:rsidRDefault="000731A1" w:rsidP="00100D9D">
            <w:pPr>
              <w:spacing w:after="0" w:line="276" w:lineRule="auto"/>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Formação</w:t>
            </w:r>
          </w:p>
        </w:tc>
        <w:tc>
          <w:tcPr>
            <w:tcW w:w="7784" w:type="dxa"/>
            <w:shd w:val="clear" w:color="auto" w:fill="auto"/>
            <w:vAlign w:val="center"/>
            <w:hideMark/>
          </w:tcPr>
          <w:p w14:paraId="58CF0B03" w14:textId="77777777" w:rsidR="000731A1" w:rsidRPr="00F91B5B" w:rsidRDefault="000731A1" w:rsidP="00100D9D">
            <w:pPr>
              <w:spacing w:after="0" w:line="276" w:lineRule="auto"/>
              <w:jc w:val="both"/>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Ensino médio completo.</w:t>
            </w:r>
          </w:p>
        </w:tc>
      </w:tr>
      <w:tr w:rsidR="000731A1" w:rsidRPr="00F91B5B" w14:paraId="5F996FBA" w14:textId="77777777" w:rsidTr="000731A1">
        <w:trPr>
          <w:trHeight w:val="424"/>
          <w:jc w:val="center"/>
        </w:trPr>
        <w:tc>
          <w:tcPr>
            <w:tcW w:w="1266" w:type="dxa"/>
            <w:shd w:val="clear" w:color="auto" w:fill="auto"/>
            <w:vAlign w:val="center"/>
            <w:hideMark/>
          </w:tcPr>
          <w:p w14:paraId="33D35CE6" w14:textId="77777777" w:rsidR="000731A1" w:rsidRPr="00F91B5B" w:rsidRDefault="000731A1" w:rsidP="00100D9D">
            <w:pPr>
              <w:spacing w:after="0" w:line="276" w:lineRule="auto"/>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Descrição sumária</w:t>
            </w:r>
          </w:p>
        </w:tc>
        <w:tc>
          <w:tcPr>
            <w:tcW w:w="7784" w:type="dxa"/>
            <w:shd w:val="clear" w:color="auto" w:fill="auto"/>
            <w:vAlign w:val="center"/>
            <w:hideMark/>
          </w:tcPr>
          <w:p w14:paraId="4E9FB2C1" w14:textId="77777777" w:rsidR="000731A1" w:rsidRPr="00F91B5B" w:rsidRDefault="000731A1" w:rsidP="00100D9D">
            <w:pPr>
              <w:spacing w:after="0" w:line="276" w:lineRule="auto"/>
              <w:jc w:val="both"/>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Recepcionar e prestam serviços de apoio a clientes, pacientes, hóspedes, visitantes e passageiros; prestar atendimento telefônico e fornecem informações em escritórios, consultórios, hotéis, hospitais, bancos, aeroportos e outros estabelecimentos; marcar entrevistas ou consultas e receber clientes ou visitantes, dentre outras. Organizar informações e planejam o trabalho do cotidiano.</w:t>
            </w:r>
          </w:p>
        </w:tc>
      </w:tr>
      <w:tr w:rsidR="000731A1" w:rsidRPr="00F91B5B" w14:paraId="3FDA1AC2" w14:textId="77777777" w:rsidTr="000731A1">
        <w:trPr>
          <w:trHeight w:val="694"/>
          <w:jc w:val="center"/>
        </w:trPr>
        <w:tc>
          <w:tcPr>
            <w:tcW w:w="1266" w:type="dxa"/>
            <w:shd w:val="clear" w:color="auto" w:fill="auto"/>
            <w:vAlign w:val="center"/>
            <w:hideMark/>
          </w:tcPr>
          <w:p w14:paraId="1C6015B4" w14:textId="77777777" w:rsidR="000731A1" w:rsidRPr="00F91B5B" w:rsidRDefault="000731A1" w:rsidP="00100D9D">
            <w:pPr>
              <w:spacing w:after="0" w:line="276" w:lineRule="auto"/>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Competências pessoais</w:t>
            </w:r>
          </w:p>
        </w:tc>
        <w:tc>
          <w:tcPr>
            <w:tcW w:w="7784" w:type="dxa"/>
            <w:shd w:val="clear" w:color="auto" w:fill="auto"/>
            <w:vAlign w:val="center"/>
            <w:hideMark/>
          </w:tcPr>
          <w:p w14:paraId="2D2D59C8" w14:textId="77777777" w:rsidR="000731A1" w:rsidRPr="00F91B5B" w:rsidRDefault="000731A1" w:rsidP="00100D9D">
            <w:pPr>
              <w:spacing w:after="0" w:line="276" w:lineRule="auto"/>
              <w:jc w:val="both"/>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 xml:space="preserve">Demonstrar: iniciativa, flexibilidade, criatividade, autocontrole, persistência, proatividade, demonstrar capacidade de: adaptação de linguagem, empatia, observação,  facilidade de comunicação, organização, transmitir credibilidade, contornar situações adversas,  trabalhar em equipe. </w:t>
            </w:r>
          </w:p>
        </w:tc>
      </w:tr>
      <w:tr w:rsidR="000731A1" w:rsidRPr="00F91B5B" w14:paraId="554AF69C" w14:textId="77777777" w:rsidTr="000731A1">
        <w:trPr>
          <w:trHeight w:val="300"/>
          <w:jc w:val="center"/>
        </w:trPr>
        <w:tc>
          <w:tcPr>
            <w:tcW w:w="1266" w:type="dxa"/>
            <w:shd w:val="clear" w:color="auto" w:fill="auto"/>
            <w:vAlign w:val="center"/>
            <w:hideMark/>
          </w:tcPr>
          <w:p w14:paraId="2D415ACC" w14:textId="77777777" w:rsidR="000731A1" w:rsidRPr="00F91B5B" w:rsidRDefault="000731A1" w:rsidP="00100D9D">
            <w:pPr>
              <w:spacing w:after="0" w:line="276" w:lineRule="auto"/>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Experiência</w:t>
            </w:r>
          </w:p>
        </w:tc>
        <w:tc>
          <w:tcPr>
            <w:tcW w:w="7784" w:type="dxa"/>
            <w:shd w:val="clear" w:color="auto" w:fill="auto"/>
            <w:noWrap/>
            <w:vAlign w:val="center"/>
            <w:hideMark/>
          </w:tcPr>
          <w:p w14:paraId="3F45012D" w14:textId="77777777" w:rsidR="000731A1" w:rsidRPr="00F91B5B" w:rsidRDefault="000731A1" w:rsidP="00100D9D">
            <w:pPr>
              <w:spacing w:after="0" w:line="276" w:lineRule="auto"/>
              <w:jc w:val="both"/>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Até 4 (quatro) anos na função.</w:t>
            </w:r>
          </w:p>
        </w:tc>
      </w:tr>
      <w:tr w:rsidR="000731A1" w:rsidRPr="00F91B5B" w14:paraId="256B7964" w14:textId="77777777" w:rsidTr="000731A1">
        <w:trPr>
          <w:trHeight w:val="822"/>
          <w:jc w:val="center"/>
        </w:trPr>
        <w:tc>
          <w:tcPr>
            <w:tcW w:w="1266" w:type="dxa"/>
            <w:shd w:val="clear" w:color="auto" w:fill="auto"/>
            <w:vAlign w:val="center"/>
            <w:hideMark/>
          </w:tcPr>
          <w:p w14:paraId="37E3A1A7" w14:textId="77777777" w:rsidR="000731A1" w:rsidRPr="00F91B5B" w:rsidRDefault="000731A1" w:rsidP="00100D9D">
            <w:pPr>
              <w:spacing w:after="0" w:line="276" w:lineRule="auto"/>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 xml:space="preserve">Atividades </w:t>
            </w:r>
          </w:p>
        </w:tc>
        <w:tc>
          <w:tcPr>
            <w:tcW w:w="7784" w:type="dxa"/>
            <w:shd w:val="clear" w:color="auto" w:fill="auto"/>
            <w:vAlign w:val="center"/>
            <w:hideMark/>
          </w:tcPr>
          <w:p w14:paraId="32BD5B7C" w14:textId="77777777" w:rsidR="000731A1" w:rsidRPr="00F91B5B" w:rsidRDefault="000731A1" w:rsidP="00100D9D">
            <w:pPr>
              <w:spacing w:after="0" w:line="276" w:lineRule="auto"/>
              <w:jc w:val="both"/>
              <w:rPr>
                <w:rFonts w:ascii="Times New Roman" w:eastAsia="Times New Roman" w:hAnsi="Times New Roman" w:cs="Times New Roman"/>
                <w:color w:val="FF0000"/>
                <w:sz w:val="18"/>
                <w:szCs w:val="18"/>
                <w:lang w:eastAsia="pt-BR"/>
              </w:rPr>
            </w:pPr>
            <w:r w:rsidRPr="00F91B5B">
              <w:rPr>
                <w:rFonts w:ascii="Times New Roman" w:eastAsia="Times New Roman" w:hAnsi="Times New Roman" w:cs="Times New Roman"/>
                <w:color w:val="FF0000"/>
                <w:sz w:val="18"/>
                <w:szCs w:val="18"/>
                <w:lang w:eastAsia="pt-BR"/>
              </w:rPr>
              <w:t>Organizar informações a serem prestadas,  observar normas internas de segurança, organizar informações e planejar o trabalho cotidiano, recepcionar e prestar serviços de apoio clientes, pacientes, hóspedes, visitantes e passageiros, responder a chamadas telefônicas, dentre outras.</w:t>
            </w:r>
          </w:p>
        </w:tc>
      </w:tr>
    </w:tbl>
    <w:p w14:paraId="6CFE5493" w14:textId="77777777" w:rsidR="00792A37" w:rsidRDefault="00792A37" w:rsidP="00792A37">
      <w:pPr>
        <w:pStyle w:val="PargrafodaLista"/>
        <w:tabs>
          <w:tab w:val="left" w:pos="1134"/>
        </w:tabs>
        <w:spacing w:before="120" w:after="120" w:line="276" w:lineRule="auto"/>
        <w:ind w:left="0"/>
        <w:jc w:val="both"/>
        <w:rPr>
          <w:rFonts w:ascii="Times New Roman" w:eastAsia="Times New Roman" w:hAnsi="Times New Roman" w:cs="Times New Roman"/>
          <w:color w:val="FF0000"/>
          <w:sz w:val="24"/>
          <w:szCs w:val="24"/>
          <w:lang w:eastAsia="pt-BR"/>
        </w:rPr>
      </w:pPr>
    </w:p>
    <w:p w14:paraId="0DA15300" w14:textId="25862B5A" w:rsidR="003644CE" w:rsidRDefault="003745E2"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3745E2">
        <w:rPr>
          <w:rFonts w:ascii="Times New Roman" w:hAnsi="Times New Roman" w:cs="Times New Roman"/>
          <w:b/>
          <w:bCs/>
          <w:sz w:val="24"/>
          <w:szCs w:val="24"/>
        </w:rPr>
        <w:t>ESTIMATIVA DO VALOR DA CONTRATAÇÃO</w:t>
      </w:r>
    </w:p>
    <w:p w14:paraId="65A051EE" w14:textId="77777777" w:rsidR="006B583C" w:rsidRDefault="006B583C" w:rsidP="00956102">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Pr="006B583C">
        <w:rPr>
          <w:rFonts w:ascii="Times New Roman" w:hAnsi="Times New Roman" w:cs="Times New Roman"/>
          <w:sz w:val="24"/>
          <w:szCs w:val="24"/>
        </w:rPr>
        <w:t>companhada dos preços unitários referenciais, das</w:t>
      </w:r>
      <w:r>
        <w:rPr>
          <w:rFonts w:ascii="Times New Roman" w:hAnsi="Times New Roman" w:cs="Times New Roman"/>
          <w:sz w:val="24"/>
          <w:szCs w:val="24"/>
        </w:rPr>
        <w:t xml:space="preserve"> </w:t>
      </w:r>
      <w:r w:rsidRPr="006B583C">
        <w:rPr>
          <w:rFonts w:ascii="Times New Roman" w:hAnsi="Times New Roman" w:cs="Times New Roman"/>
          <w:sz w:val="24"/>
          <w:szCs w:val="24"/>
        </w:rPr>
        <w:t>memórias de cálculo e dos documentos que lhe dão suporte, que poderão constar de anexo classificado,</w:t>
      </w:r>
      <w:r>
        <w:rPr>
          <w:rFonts w:ascii="Times New Roman" w:hAnsi="Times New Roman" w:cs="Times New Roman"/>
          <w:sz w:val="24"/>
          <w:szCs w:val="24"/>
        </w:rPr>
        <w:t xml:space="preserve"> </w:t>
      </w:r>
      <w:r w:rsidRPr="006B583C">
        <w:rPr>
          <w:rFonts w:ascii="Times New Roman" w:hAnsi="Times New Roman" w:cs="Times New Roman"/>
          <w:sz w:val="24"/>
          <w:szCs w:val="24"/>
        </w:rPr>
        <w:t>se a Administração optar por preservar o seu sigilo até a conclusão da licitação</w:t>
      </w:r>
      <w:r>
        <w:rPr>
          <w:rFonts w:ascii="Times New Roman" w:hAnsi="Times New Roman" w:cs="Times New Roman"/>
          <w:sz w:val="24"/>
          <w:szCs w:val="24"/>
        </w:rPr>
        <w:t>.</w:t>
      </w:r>
    </w:p>
    <w:p w14:paraId="4694150B" w14:textId="0228A067" w:rsidR="00956102" w:rsidRPr="003536AD" w:rsidRDefault="00956102" w:rsidP="00956102">
      <w:pPr>
        <w:shd w:val="clear" w:color="auto" w:fill="FFFF00"/>
        <w:spacing w:before="120" w:after="120" w:line="276" w:lineRule="auto"/>
        <w:jc w:val="both"/>
        <w:rPr>
          <w:rFonts w:ascii="Times New Roman" w:hAnsi="Times New Roman" w:cs="Times New Roman"/>
          <w:sz w:val="24"/>
          <w:szCs w:val="24"/>
        </w:rPr>
      </w:pPr>
      <w:r w:rsidRPr="003536AD">
        <w:rPr>
          <w:rFonts w:ascii="Times New Roman" w:hAnsi="Times New Roman" w:cs="Times New Roman"/>
          <w:sz w:val="24"/>
          <w:szCs w:val="24"/>
        </w:rPr>
        <w:t xml:space="preserve">A Administração poderá optar </w:t>
      </w:r>
      <w:r>
        <w:rPr>
          <w:rFonts w:ascii="Times New Roman" w:hAnsi="Times New Roman" w:cs="Times New Roman"/>
        </w:rPr>
        <w:t xml:space="preserve">por divulgar o </w:t>
      </w:r>
      <w:r w:rsidRPr="003536AD">
        <w:rPr>
          <w:rFonts w:ascii="Times New Roman" w:hAnsi="Times New Roman" w:cs="Times New Roman"/>
          <w:sz w:val="24"/>
          <w:szCs w:val="24"/>
        </w:rPr>
        <w:t>orçamento</w:t>
      </w:r>
      <w:r>
        <w:rPr>
          <w:rFonts w:ascii="Times New Roman" w:hAnsi="Times New Roman" w:cs="Times New Roman"/>
        </w:rPr>
        <w:t xml:space="preserve"> estimado </w:t>
      </w:r>
      <w:r w:rsidRPr="003536AD">
        <w:rPr>
          <w:rFonts w:ascii="Times New Roman" w:hAnsi="Times New Roman" w:cs="Times New Roman"/>
          <w:sz w:val="24"/>
          <w:szCs w:val="24"/>
        </w:rPr>
        <w:t>ou manter o seu sigilo, neste último</w:t>
      </w:r>
      <w:r>
        <w:rPr>
          <w:rFonts w:ascii="Times New Roman" w:hAnsi="Times New Roman" w:cs="Times New Roman"/>
        </w:rPr>
        <w:t xml:space="preserve"> caso</w:t>
      </w:r>
      <w:r w:rsidRPr="003536AD">
        <w:rPr>
          <w:rFonts w:ascii="Times New Roman" w:hAnsi="Times New Roman" w:cs="Times New Roman"/>
          <w:sz w:val="24"/>
          <w:szCs w:val="24"/>
        </w:rPr>
        <w:t>, todos os documentos que contenham dados e memórias sobre o valor estimado, devem guardar o mesmo sigilo.</w:t>
      </w:r>
      <w:r w:rsidR="00C840B8">
        <w:rPr>
          <w:rFonts w:ascii="Times New Roman" w:hAnsi="Times New Roman" w:cs="Times New Roman"/>
          <w:sz w:val="24"/>
          <w:szCs w:val="24"/>
        </w:rPr>
        <w:t xml:space="preserve"> </w:t>
      </w:r>
    </w:p>
    <w:p w14:paraId="012223C2" w14:textId="599B9DD1" w:rsidR="00B2395F" w:rsidRPr="00A03C54" w:rsidRDefault="00B2395F" w:rsidP="00B2395F">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sz w:val="24"/>
          <w:szCs w:val="24"/>
        </w:rPr>
      </w:pPr>
      <w:r w:rsidRPr="00B2395F">
        <w:rPr>
          <w:rFonts w:ascii="Times New Roman" w:hAnsi="Times New Roman" w:cs="Times New Roman"/>
          <w:sz w:val="24"/>
          <w:szCs w:val="24"/>
        </w:rPr>
        <w:t>A contratação da empresa prestadora de serviço será feita por meio de um processo licitatório, com base numa ampla de pesquisa de mercado, de modo a garantir a proposta mais vantajosa para a Administração, no tipo de solução escolhida.</w:t>
      </w:r>
    </w:p>
    <w:p w14:paraId="42023092" w14:textId="3870AD2E" w:rsidR="00A03C54" w:rsidRPr="007F27D6" w:rsidRDefault="00A03C54" w:rsidP="00B2395F">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A Administração utilizou em sua estimativa de custos, os encargos trabalhistas e previdenciários legais e os impostos municipais, estaduais e federais pertinentes, respeitada a forma de tributação das empresas.</w:t>
      </w:r>
    </w:p>
    <w:p w14:paraId="337C49B0" w14:textId="2278E47B" w:rsidR="007F27D6" w:rsidRDefault="007F27D6" w:rsidP="007F27D6">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7F27D6">
        <w:rPr>
          <w:rFonts w:ascii="Times New Roman" w:hAnsi="Times New Roman" w:cs="Times New Roman"/>
          <w:sz w:val="24"/>
          <w:szCs w:val="24"/>
        </w:rPr>
        <w:lastRenderedPageBreak/>
        <w:t xml:space="preserve">Embora os itens da </w:t>
      </w:r>
      <w:r>
        <w:rPr>
          <w:rFonts w:ascii="Times New Roman" w:hAnsi="Times New Roman" w:cs="Times New Roman"/>
          <w:sz w:val="24"/>
          <w:szCs w:val="24"/>
        </w:rPr>
        <w:t>P</w:t>
      </w:r>
      <w:r w:rsidRPr="007F27D6">
        <w:rPr>
          <w:rFonts w:ascii="Times New Roman" w:hAnsi="Times New Roman" w:cs="Times New Roman"/>
          <w:sz w:val="24"/>
          <w:szCs w:val="24"/>
        </w:rPr>
        <w:t xml:space="preserve">lanilha de </w:t>
      </w:r>
      <w:r>
        <w:rPr>
          <w:rFonts w:ascii="Times New Roman" w:hAnsi="Times New Roman" w:cs="Times New Roman"/>
          <w:sz w:val="24"/>
          <w:szCs w:val="24"/>
        </w:rPr>
        <w:t>C</w:t>
      </w:r>
      <w:r w:rsidRPr="007F27D6">
        <w:rPr>
          <w:rFonts w:ascii="Times New Roman" w:hAnsi="Times New Roman" w:cs="Times New Roman"/>
          <w:sz w:val="24"/>
          <w:szCs w:val="24"/>
        </w:rPr>
        <w:t>ustos que se referem aos custos indiretos e ao lucro se apresentem como prerrogativa das licitantes, a Administração tem o dever de atender à jurisprudência do TCU, bem como às recomendações constantes de seus acórdãos mais recentes, que apresentam estudos com os percentuais aceitáveis para tais. Assim a Administração utilizou para fins de estimativa do valor da contratação os percentuais de 5% para custos indiretos e 10% para lucro, sendo considerados como máximos aceitáveis, conforme os editais do TCU, listados nos links abaixo:</w:t>
      </w:r>
    </w:p>
    <w:p w14:paraId="4223C4FF" w14:textId="41497151" w:rsidR="007F27D6" w:rsidRPr="007F27D6" w:rsidRDefault="00000000" w:rsidP="007F27D6">
      <w:pPr>
        <w:tabs>
          <w:tab w:val="left" w:pos="1134"/>
        </w:tabs>
        <w:spacing w:before="120" w:after="120" w:line="276" w:lineRule="auto"/>
        <w:jc w:val="both"/>
        <w:rPr>
          <w:rFonts w:ascii="Times New Roman" w:hAnsi="Times New Roman" w:cs="Times New Roman"/>
          <w:sz w:val="24"/>
          <w:szCs w:val="24"/>
        </w:rPr>
      </w:pPr>
      <w:hyperlink r:id="rId9" w:history="1">
        <w:r w:rsidR="007F27D6" w:rsidRPr="00A93B3F">
          <w:rPr>
            <w:rStyle w:val="Hyperlink"/>
            <w:rFonts w:ascii="Times New Roman" w:hAnsi="Times New Roman" w:cs="Times New Roman"/>
            <w:sz w:val="24"/>
            <w:szCs w:val="24"/>
          </w:rPr>
          <w:t>https://portal.tcu.gov.br/data/files/E8/37/9E/F2/FE8687103ABFE587E18818A8/Edital%20PE%2007-2021.pdf</w:t>
        </w:r>
      </w:hyperlink>
      <w:r w:rsidR="007F27D6">
        <w:rPr>
          <w:rFonts w:ascii="Times New Roman" w:hAnsi="Times New Roman" w:cs="Times New Roman"/>
          <w:sz w:val="24"/>
          <w:szCs w:val="24"/>
        </w:rPr>
        <w:t xml:space="preserve">   </w:t>
      </w:r>
      <w:r w:rsidR="007F27D6" w:rsidRPr="007F27D6">
        <w:rPr>
          <w:rFonts w:ascii="Times New Roman" w:hAnsi="Times New Roman" w:cs="Times New Roman"/>
          <w:sz w:val="24"/>
          <w:szCs w:val="24"/>
        </w:rPr>
        <w:t xml:space="preserve">    </w:t>
      </w:r>
    </w:p>
    <w:p w14:paraId="0DAC849B" w14:textId="0F1D1FDE" w:rsidR="007F27D6" w:rsidRDefault="00000000" w:rsidP="007F27D6">
      <w:pPr>
        <w:tabs>
          <w:tab w:val="left" w:pos="1134"/>
        </w:tabs>
        <w:spacing w:before="120" w:after="120" w:line="276" w:lineRule="auto"/>
        <w:jc w:val="both"/>
        <w:rPr>
          <w:rFonts w:ascii="Times New Roman" w:hAnsi="Times New Roman" w:cs="Times New Roman"/>
          <w:sz w:val="24"/>
          <w:szCs w:val="24"/>
        </w:rPr>
      </w:pPr>
      <w:hyperlink r:id="rId10" w:history="1">
        <w:r w:rsidR="007F27D6" w:rsidRPr="00A93B3F">
          <w:rPr>
            <w:rStyle w:val="Hyperlink"/>
            <w:rFonts w:ascii="Times New Roman" w:hAnsi="Times New Roman" w:cs="Times New Roman"/>
            <w:sz w:val="24"/>
            <w:szCs w:val="24"/>
          </w:rPr>
          <w:t>https://portal.tcu.gov.br/data/files/6D/D4/BE/34/823837102DB62737E18818A8/Edital%20PE%2033-2020.pdf</w:t>
        </w:r>
      </w:hyperlink>
      <w:r w:rsidR="007F27D6">
        <w:rPr>
          <w:rFonts w:ascii="Times New Roman" w:hAnsi="Times New Roman" w:cs="Times New Roman"/>
          <w:sz w:val="24"/>
          <w:szCs w:val="24"/>
        </w:rPr>
        <w:t xml:space="preserve"> </w:t>
      </w:r>
      <w:r w:rsidR="007F27D6" w:rsidRPr="007F27D6">
        <w:rPr>
          <w:rFonts w:ascii="Times New Roman" w:hAnsi="Times New Roman" w:cs="Times New Roman"/>
          <w:sz w:val="24"/>
          <w:szCs w:val="24"/>
        </w:rPr>
        <w:t xml:space="preserve"> </w:t>
      </w:r>
    </w:p>
    <w:p w14:paraId="188A90D6" w14:textId="77777777" w:rsidR="00696C01" w:rsidRDefault="00696C01" w:rsidP="00696C01">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884EEE">
        <w:rPr>
          <w:rFonts w:ascii="Times New Roman" w:hAnsi="Times New Roman" w:cs="Times New Roman"/>
          <w:sz w:val="24"/>
          <w:szCs w:val="24"/>
        </w:rPr>
        <w:t>Importante registrar que, no caso dos custos indiretos e da margem de lucro é permitido que as licitantes cotem percentuais individuais fora dos patamares definidos no edital, desde que respeitado o resultado da soma do limite. Essa recomendação foi oriunda do Acórdão n. 408/2019 – TCU – Plenário e do Parecer Jurídico n. 379/2019.</w:t>
      </w:r>
    </w:p>
    <w:p w14:paraId="16E321F5" w14:textId="77777777" w:rsidR="00696C01" w:rsidRDefault="00696C01" w:rsidP="00696C01">
      <w:pPr>
        <w:pStyle w:val="PargrafodaLista"/>
        <w:numPr>
          <w:ilvl w:val="1"/>
          <w:numId w:val="1"/>
        </w:numPr>
        <w:tabs>
          <w:tab w:val="left" w:pos="1134"/>
        </w:tabs>
        <w:spacing w:before="120" w:after="120" w:line="276" w:lineRule="auto"/>
        <w:ind w:left="0" w:firstLine="0"/>
        <w:jc w:val="both"/>
        <w:rPr>
          <w:rFonts w:ascii="Calibri"/>
          <w:b/>
          <w:sz w:val="16"/>
        </w:rPr>
      </w:pPr>
      <w:r w:rsidRPr="008F1CFE">
        <w:rPr>
          <w:rFonts w:ascii="Times New Roman" w:hAnsi="Times New Roman" w:cs="Times New Roman"/>
          <w:sz w:val="24"/>
          <w:szCs w:val="24"/>
        </w:rPr>
        <w:t>O STJ em seu Manual de Preenchimento de Planilha de Custos, considerou o seu histórico de contratações para considerar razoável o</w:t>
      </w:r>
      <w:r w:rsidRPr="008F1CFE">
        <w:rPr>
          <w:rFonts w:ascii="Times New Roman" w:hAnsi="Times New Roman" w:cs="Times New Roman"/>
          <w:spacing w:val="1"/>
          <w:sz w:val="24"/>
          <w:szCs w:val="24"/>
        </w:rPr>
        <w:t xml:space="preserve"> </w:t>
      </w:r>
      <w:r w:rsidRPr="008F1CFE">
        <w:rPr>
          <w:rFonts w:ascii="Times New Roman" w:hAnsi="Times New Roman" w:cs="Times New Roman"/>
          <w:sz w:val="24"/>
          <w:szCs w:val="24"/>
        </w:rPr>
        <w:t>percentual</w:t>
      </w:r>
      <w:r w:rsidRPr="008F1CFE">
        <w:rPr>
          <w:rFonts w:ascii="Times New Roman" w:hAnsi="Times New Roman" w:cs="Times New Roman"/>
          <w:spacing w:val="-7"/>
          <w:sz w:val="24"/>
          <w:szCs w:val="24"/>
        </w:rPr>
        <w:t xml:space="preserve"> </w:t>
      </w:r>
      <w:r w:rsidRPr="008F1CFE">
        <w:rPr>
          <w:rFonts w:ascii="Times New Roman" w:hAnsi="Times New Roman" w:cs="Times New Roman"/>
          <w:sz w:val="24"/>
          <w:szCs w:val="24"/>
        </w:rPr>
        <w:t>máximo</w:t>
      </w:r>
      <w:r w:rsidRPr="008F1CFE">
        <w:rPr>
          <w:rFonts w:ascii="Times New Roman" w:hAnsi="Times New Roman" w:cs="Times New Roman"/>
          <w:spacing w:val="-5"/>
          <w:sz w:val="24"/>
          <w:szCs w:val="24"/>
        </w:rPr>
        <w:t xml:space="preserve"> </w:t>
      </w:r>
      <w:r w:rsidRPr="008F1CFE">
        <w:rPr>
          <w:rFonts w:ascii="Times New Roman" w:hAnsi="Times New Roman" w:cs="Times New Roman"/>
          <w:sz w:val="24"/>
          <w:szCs w:val="24"/>
        </w:rPr>
        <w:t>de</w:t>
      </w:r>
      <w:r w:rsidRPr="008F1CFE">
        <w:rPr>
          <w:rFonts w:ascii="Times New Roman" w:hAnsi="Times New Roman" w:cs="Times New Roman"/>
          <w:spacing w:val="-6"/>
          <w:sz w:val="24"/>
          <w:szCs w:val="24"/>
        </w:rPr>
        <w:t xml:space="preserve"> </w:t>
      </w:r>
      <w:r w:rsidRPr="008F1CFE">
        <w:rPr>
          <w:rFonts w:ascii="Times New Roman" w:hAnsi="Times New Roman" w:cs="Times New Roman"/>
          <w:b/>
          <w:sz w:val="24"/>
          <w:szCs w:val="24"/>
        </w:rPr>
        <w:t>5,00%</w:t>
      </w:r>
      <w:r w:rsidRPr="008F1CFE">
        <w:rPr>
          <w:rFonts w:ascii="Times New Roman" w:hAnsi="Times New Roman" w:cs="Times New Roman"/>
          <w:b/>
          <w:spacing w:val="-5"/>
          <w:sz w:val="24"/>
          <w:szCs w:val="24"/>
        </w:rPr>
        <w:t xml:space="preserve"> </w:t>
      </w:r>
      <w:r w:rsidRPr="008F1CFE">
        <w:rPr>
          <w:rFonts w:ascii="Times New Roman" w:hAnsi="Times New Roman" w:cs="Times New Roman"/>
          <w:b/>
          <w:sz w:val="24"/>
          <w:szCs w:val="24"/>
        </w:rPr>
        <w:t>(cinco</w:t>
      </w:r>
      <w:r w:rsidRPr="008F1CFE">
        <w:rPr>
          <w:rFonts w:ascii="Times New Roman" w:hAnsi="Times New Roman" w:cs="Times New Roman"/>
          <w:b/>
          <w:spacing w:val="-6"/>
          <w:sz w:val="24"/>
          <w:szCs w:val="24"/>
        </w:rPr>
        <w:t xml:space="preserve"> </w:t>
      </w:r>
      <w:r w:rsidRPr="008F1CFE">
        <w:rPr>
          <w:rFonts w:ascii="Times New Roman" w:hAnsi="Times New Roman" w:cs="Times New Roman"/>
          <w:b/>
          <w:sz w:val="24"/>
          <w:szCs w:val="24"/>
        </w:rPr>
        <w:t>por</w:t>
      </w:r>
      <w:r w:rsidRPr="008F1CFE">
        <w:rPr>
          <w:rFonts w:ascii="Times New Roman" w:hAnsi="Times New Roman" w:cs="Times New Roman"/>
          <w:b/>
          <w:spacing w:val="-6"/>
          <w:sz w:val="24"/>
          <w:szCs w:val="24"/>
        </w:rPr>
        <w:t xml:space="preserve"> </w:t>
      </w:r>
      <w:r w:rsidRPr="008F1CFE">
        <w:rPr>
          <w:rFonts w:ascii="Times New Roman" w:hAnsi="Times New Roman" w:cs="Times New Roman"/>
          <w:b/>
          <w:sz w:val="24"/>
          <w:szCs w:val="24"/>
        </w:rPr>
        <w:t>cento)</w:t>
      </w:r>
      <w:r w:rsidRPr="008F1CFE">
        <w:rPr>
          <w:rFonts w:ascii="Times New Roman" w:hAnsi="Times New Roman" w:cs="Times New Roman"/>
          <w:b/>
          <w:spacing w:val="-5"/>
          <w:sz w:val="24"/>
          <w:szCs w:val="24"/>
        </w:rPr>
        <w:t xml:space="preserve"> </w:t>
      </w:r>
      <w:r w:rsidRPr="008F1CFE">
        <w:rPr>
          <w:rFonts w:ascii="Times New Roman" w:hAnsi="Times New Roman" w:cs="Times New Roman"/>
          <w:sz w:val="24"/>
          <w:szCs w:val="24"/>
        </w:rPr>
        <w:t>para</w:t>
      </w:r>
      <w:r w:rsidRPr="008F1CFE">
        <w:rPr>
          <w:rFonts w:ascii="Times New Roman" w:hAnsi="Times New Roman" w:cs="Times New Roman"/>
          <w:spacing w:val="-6"/>
          <w:sz w:val="24"/>
          <w:szCs w:val="24"/>
        </w:rPr>
        <w:t xml:space="preserve"> </w:t>
      </w:r>
      <w:r w:rsidRPr="008F1CFE">
        <w:rPr>
          <w:rFonts w:ascii="Times New Roman" w:hAnsi="Times New Roman" w:cs="Times New Roman"/>
          <w:sz w:val="24"/>
          <w:szCs w:val="24"/>
        </w:rPr>
        <w:t>alíquota</w:t>
      </w:r>
      <w:r w:rsidRPr="008F1CFE">
        <w:rPr>
          <w:rFonts w:ascii="Times New Roman" w:hAnsi="Times New Roman" w:cs="Times New Roman"/>
          <w:spacing w:val="-5"/>
          <w:sz w:val="24"/>
          <w:szCs w:val="24"/>
        </w:rPr>
        <w:t xml:space="preserve"> </w:t>
      </w:r>
      <w:r w:rsidRPr="008F1CFE">
        <w:rPr>
          <w:rFonts w:ascii="Times New Roman" w:hAnsi="Times New Roman" w:cs="Times New Roman"/>
          <w:sz w:val="24"/>
          <w:szCs w:val="24"/>
        </w:rPr>
        <w:t>de</w:t>
      </w:r>
      <w:r w:rsidRPr="008F1CFE">
        <w:rPr>
          <w:rFonts w:ascii="Times New Roman" w:hAnsi="Times New Roman" w:cs="Times New Roman"/>
          <w:spacing w:val="-6"/>
          <w:sz w:val="24"/>
          <w:szCs w:val="24"/>
        </w:rPr>
        <w:t xml:space="preserve"> </w:t>
      </w:r>
      <w:r w:rsidRPr="008F1CFE">
        <w:rPr>
          <w:rFonts w:ascii="Times New Roman" w:hAnsi="Times New Roman" w:cs="Times New Roman"/>
          <w:sz w:val="24"/>
          <w:szCs w:val="24"/>
        </w:rPr>
        <w:t>custos</w:t>
      </w:r>
      <w:r w:rsidRPr="008F1CFE">
        <w:rPr>
          <w:rFonts w:ascii="Times New Roman" w:hAnsi="Times New Roman" w:cs="Times New Roman"/>
          <w:spacing w:val="-5"/>
          <w:sz w:val="24"/>
          <w:szCs w:val="24"/>
        </w:rPr>
        <w:t xml:space="preserve"> </w:t>
      </w:r>
      <w:r w:rsidRPr="008F1CFE">
        <w:rPr>
          <w:rFonts w:ascii="Times New Roman" w:hAnsi="Times New Roman" w:cs="Times New Roman"/>
          <w:sz w:val="24"/>
          <w:szCs w:val="24"/>
        </w:rPr>
        <w:t>indiretos, que também é compatível</w:t>
      </w:r>
      <w:r w:rsidRPr="008F1CFE">
        <w:rPr>
          <w:rFonts w:ascii="Times New Roman" w:hAnsi="Times New Roman" w:cs="Times New Roman"/>
          <w:spacing w:val="-1"/>
          <w:sz w:val="24"/>
          <w:szCs w:val="24"/>
        </w:rPr>
        <w:t xml:space="preserve"> </w:t>
      </w:r>
      <w:r w:rsidRPr="008F1CFE">
        <w:rPr>
          <w:rFonts w:ascii="Times New Roman" w:hAnsi="Times New Roman" w:cs="Times New Roman"/>
          <w:sz w:val="24"/>
          <w:szCs w:val="24"/>
        </w:rPr>
        <w:t>com</w:t>
      </w:r>
      <w:r w:rsidRPr="008F1CFE">
        <w:rPr>
          <w:rFonts w:ascii="Times New Roman" w:hAnsi="Times New Roman" w:cs="Times New Roman"/>
          <w:spacing w:val="-1"/>
          <w:sz w:val="24"/>
          <w:szCs w:val="24"/>
        </w:rPr>
        <w:t xml:space="preserve"> </w:t>
      </w:r>
      <w:r w:rsidRPr="008F1CFE">
        <w:rPr>
          <w:rFonts w:ascii="Times New Roman" w:hAnsi="Times New Roman" w:cs="Times New Roman"/>
          <w:sz w:val="24"/>
          <w:szCs w:val="24"/>
        </w:rPr>
        <w:t>diversos</w:t>
      </w:r>
      <w:r w:rsidRPr="008F1CFE">
        <w:rPr>
          <w:rFonts w:ascii="Times New Roman" w:hAnsi="Times New Roman" w:cs="Times New Roman"/>
          <w:spacing w:val="-5"/>
          <w:sz w:val="24"/>
          <w:szCs w:val="24"/>
        </w:rPr>
        <w:t xml:space="preserve"> </w:t>
      </w:r>
      <w:r w:rsidRPr="008F1CFE">
        <w:rPr>
          <w:rFonts w:ascii="Times New Roman" w:hAnsi="Times New Roman" w:cs="Times New Roman"/>
          <w:sz w:val="24"/>
          <w:szCs w:val="24"/>
        </w:rPr>
        <w:t>estudos técnicos</w:t>
      </w:r>
      <w:r w:rsidRPr="008F1CFE">
        <w:rPr>
          <w:rFonts w:ascii="Times New Roman" w:hAnsi="Times New Roman" w:cs="Times New Roman"/>
          <w:spacing w:val="-1"/>
          <w:sz w:val="24"/>
          <w:szCs w:val="24"/>
        </w:rPr>
        <w:t xml:space="preserve"> </w:t>
      </w:r>
      <w:r w:rsidRPr="008F1CFE">
        <w:rPr>
          <w:rFonts w:ascii="Times New Roman" w:hAnsi="Times New Roman" w:cs="Times New Roman"/>
          <w:sz w:val="24"/>
          <w:szCs w:val="24"/>
        </w:rPr>
        <w:t>empreendidos por</w:t>
      </w:r>
      <w:r w:rsidRPr="008F1CFE">
        <w:rPr>
          <w:rFonts w:ascii="Times New Roman" w:hAnsi="Times New Roman" w:cs="Times New Roman"/>
          <w:spacing w:val="-2"/>
          <w:sz w:val="24"/>
          <w:szCs w:val="24"/>
        </w:rPr>
        <w:t xml:space="preserve"> </w:t>
      </w:r>
      <w:r w:rsidRPr="008F1CFE">
        <w:rPr>
          <w:rFonts w:ascii="Times New Roman" w:hAnsi="Times New Roman" w:cs="Times New Roman"/>
          <w:sz w:val="24"/>
          <w:szCs w:val="24"/>
        </w:rPr>
        <w:t>órgãos</w:t>
      </w:r>
      <w:r w:rsidRPr="008F1CFE">
        <w:rPr>
          <w:rFonts w:ascii="Times New Roman" w:hAnsi="Times New Roman" w:cs="Times New Roman"/>
          <w:spacing w:val="-3"/>
          <w:sz w:val="24"/>
          <w:szCs w:val="24"/>
        </w:rPr>
        <w:t xml:space="preserve"> </w:t>
      </w:r>
      <w:r w:rsidRPr="008F1CFE">
        <w:rPr>
          <w:rFonts w:ascii="Times New Roman" w:hAnsi="Times New Roman" w:cs="Times New Roman"/>
          <w:sz w:val="24"/>
          <w:szCs w:val="24"/>
        </w:rPr>
        <w:t>públicos</w:t>
      </w:r>
      <w:r w:rsidRPr="008F1CFE">
        <w:rPr>
          <w:rFonts w:ascii="Times New Roman" w:hAnsi="Times New Roman" w:cs="Times New Roman"/>
          <w:spacing w:val="-1"/>
          <w:sz w:val="24"/>
          <w:szCs w:val="24"/>
        </w:rPr>
        <w:t xml:space="preserve"> </w:t>
      </w:r>
      <w:r w:rsidRPr="008F1CFE">
        <w:rPr>
          <w:rFonts w:ascii="Times New Roman" w:hAnsi="Times New Roman" w:cs="Times New Roman"/>
          <w:sz w:val="24"/>
          <w:szCs w:val="24"/>
        </w:rPr>
        <w:t>de referência</w:t>
      </w:r>
    </w:p>
    <w:p w14:paraId="229A8108" w14:textId="77777777" w:rsidR="00696C01" w:rsidRDefault="00696C01" w:rsidP="00696C01">
      <w:pPr>
        <w:pStyle w:val="Corpodetexto"/>
        <w:numPr>
          <w:ilvl w:val="1"/>
          <w:numId w:val="1"/>
        </w:numPr>
        <w:tabs>
          <w:tab w:val="left" w:pos="1134"/>
          <w:tab w:val="left" w:pos="8647"/>
        </w:tabs>
        <w:spacing w:before="97"/>
        <w:ind w:left="0" w:right="62" w:firstLine="0"/>
        <w:jc w:val="both"/>
        <w:rPr>
          <w:rFonts w:ascii="Times New Roman" w:hAnsi="Times New Roman" w:cs="Times New Roman"/>
          <w:sz w:val="24"/>
          <w:szCs w:val="24"/>
        </w:rPr>
      </w:pPr>
      <w:r>
        <w:rPr>
          <w:rFonts w:ascii="Times New Roman" w:hAnsi="Times New Roman" w:cs="Times New Roman"/>
          <w:sz w:val="24"/>
          <w:szCs w:val="24"/>
        </w:rPr>
        <w:t xml:space="preserve">Para o LUCRO, o STJ também utiliza parâmetro semelhante ao </w:t>
      </w:r>
      <w:r w:rsidRPr="0030298D">
        <w:rPr>
          <w:rFonts w:ascii="Times New Roman" w:hAnsi="Times New Roman" w:cs="Times New Roman"/>
          <w:sz w:val="24"/>
          <w:szCs w:val="24"/>
        </w:rPr>
        <w:t xml:space="preserve">dos custos indiretos, considerando o </w:t>
      </w:r>
      <w:r>
        <w:rPr>
          <w:rFonts w:ascii="Times New Roman" w:hAnsi="Times New Roman" w:cs="Times New Roman"/>
          <w:sz w:val="24"/>
          <w:szCs w:val="24"/>
        </w:rPr>
        <w:t xml:space="preserve">seu </w:t>
      </w:r>
      <w:r w:rsidRPr="0030298D">
        <w:rPr>
          <w:rFonts w:ascii="Times New Roman" w:hAnsi="Times New Roman" w:cs="Times New Roman"/>
          <w:sz w:val="24"/>
          <w:szCs w:val="24"/>
        </w:rPr>
        <w:t>histórico de contratações</w:t>
      </w:r>
      <w:r>
        <w:rPr>
          <w:rFonts w:ascii="Times New Roman" w:hAnsi="Times New Roman" w:cs="Times New Roman"/>
          <w:sz w:val="24"/>
          <w:szCs w:val="24"/>
        </w:rPr>
        <w:t>, considerando</w:t>
      </w:r>
      <w:r w:rsidRPr="0030298D">
        <w:rPr>
          <w:rFonts w:ascii="Times New Roman" w:hAnsi="Times New Roman" w:cs="Times New Roman"/>
          <w:sz w:val="24"/>
          <w:szCs w:val="24"/>
        </w:rPr>
        <w:t xml:space="preserve"> razoável o percentual máximo de </w:t>
      </w:r>
      <w:r w:rsidRPr="00256EA9">
        <w:rPr>
          <w:rFonts w:ascii="Times New Roman" w:hAnsi="Times New Roman" w:cs="Times New Roman"/>
          <w:b/>
          <w:bCs/>
          <w:sz w:val="24"/>
          <w:szCs w:val="24"/>
        </w:rPr>
        <w:t>10,00% (dez por cento)</w:t>
      </w:r>
      <w:r w:rsidRPr="0030298D">
        <w:rPr>
          <w:rFonts w:ascii="Times New Roman" w:hAnsi="Times New Roman" w:cs="Times New Roman"/>
          <w:sz w:val="24"/>
          <w:szCs w:val="24"/>
        </w:rPr>
        <w:t xml:space="preserve"> para a taxa de lucro</w:t>
      </w:r>
      <w:r>
        <w:rPr>
          <w:rFonts w:ascii="Times New Roman" w:hAnsi="Times New Roman" w:cs="Times New Roman"/>
          <w:sz w:val="24"/>
          <w:szCs w:val="24"/>
        </w:rPr>
        <w:t xml:space="preserve">, que também </w:t>
      </w:r>
      <w:r w:rsidRPr="0030298D">
        <w:rPr>
          <w:rFonts w:ascii="Times New Roman" w:hAnsi="Times New Roman" w:cs="Times New Roman"/>
          <w:sz w:val="24"/>
          <w:szCs w:val="24"/>
        </w:rPr>
        <w:t>é compatível com diversos estudos técnicos empreendidos por órgãos públicos de</w:t>
      </w:r>
      <w:r w:rsidRPr="0030298D">
        <w:rPr>
          <w:rFonts w:ascii="Times New Roman" w:hAnsi="Times New Roman" w:cs="Times New Roman"/>
          <w:spacing w:val="-50"/>
          <w:sz w:val="24"/>
          <w:szCs w:val="24"/>
        </w:rPr>
        <w:t xml:space="preserve"> </w:t>
      </w:r>
      <w:r>
        <w:rPr>
          <w:rFonts w:ascii="Times New Roman" w:hAnsi="Times New Roman" w:cs="Times New Roman"/>
          <w:spacing w:val="-50"/>
          <w:sz w:val="24"/>
          <w:szCs w:val="24"/>
        </w:rPr>
        <w:t xml:space="preserve">    </w:t>
      </w:r>
      <w:r w:rsidRPr="0030298D">
        <w:rPr>
          <w:rFonts w:ascii="Times New Roman" w:hAnsi="Times New Roman" w:cs="Times New Roman"/>
          <w:sz w:val="24"/>
          <w:szCs w:val="24"/>
        </w:rPr>
        <w:t>referência</w:t>
      </w:r>
      <w:r>
        <w:rPr>
          <w:rFonts w:ascii="Times New Roman" w:hAnsi="Times New Roman" w:cs="Times New Roman"/>
          <w:sz w:val="24"/>
          <w:szCs w:val="24"/>
        </w:rPr>
        <w:t>.</w:t>
      </w:r>
      <w:r w:rsidRPr="00193CDF">
        <w:rPr>
          <w:rFonts w:ascii="Times New Roman" w:hAnsi="Times New Roman" w:cs="Times New Roman"/>
          <w:sz w:val="24"/>
          <w:szCs w:val="24"/>
        </w:rPr>
        <w:t xml:space="preserve"> </w:t>
      </w:r>
    </w:p>
    <w:p w14:paraId="1C54DF42" w14:textId="77777777" w:rsidR="00696C01" w:rsidRDefault="00696C01" w:rsidP="00696C01">
      <w:pPr>
        <w:pStyle w:val="Corpodetexto"/>
        <w:numPr>
          <w:ilvl w:val="1"/>
          <w:numId w:val="1"/>
        </w:numPr>
        <w:tabs>
          <w:tab w:val="left" w:pos="1134"/>
          <w:tab w:val="left" w:pos="8647"/>
        </w:tabs>
        <w:spacing w:before="97"/>
        <w:ind w:left="0" w:right="62" w:firstLine="0"/>
        <w:jc w:val="both"/>
        <w:rPr>
          <w:rFonts w:ascii="Times New Roman" w:hAnsi="Times New Roman" w:cs="Times New Roman"/>
          <w:sz w:val="24"/>
          <w:szCs w:val="24"/>
        </w:rPr>
      </w:pPr>
      <w:r w:rsidRPr="0030298D">
        <w:rPr>
          <w:rFonts w:ascii="Times New Roman" w:hAnsi="Times New Roman" w:cs="Times New Roman"/>
          <w:sz w:val="24"/>
          <w:szCs w:val="24"/>
        </w:rPr>
        <w:t>Desta forma, ainda conforme as orientações do STJ</w:t>
      </w:r>
      <w:r>
        <w:rPr>
          <w:rFonts w:ascii="Times New Roman" w:hAnsi="Times New Roman" w:cs="Times New Roman"/>
          <w:sz w:val="24"/>
          <w:szCs w:val="24"/>
        </w:rPr>
        <w:t>, e</w:t>
      </w:r>
      <w:r w:rsidRPr="0030298D">
        <w:rPr>
          <w:rFonts w:ascii="Times New Roman" w:hAnsi="Times New Roman" w:cs="Times New Roman"/>
          <w:sz w:val="24"/>
          <w:szCs w:val="24"/>
        </w:rPr>
        <w:t>mbora o modelo apresente um índice máximo do</w:t>
      </w:r>
      <w:r>
        <w:rPr>
          <w:rFonts w:ascii="Times New Roman" w:hAnsi="Times New Roman" w:cs="Times New Roman"/>
          <w:sz w:val="24"/>
          <w:szCs w:val="24"/>
        </w:rPr>
        <w:t>s</w:t>
      </w:r>
      <w:r w:rsidRPr="0030298D">
        <w:rPr>
          <w:rFonts w:ascii="Times New Roman" w:hAnsi="Times New Roman" w:cs="Times New Roman"/>
          <w:sz w:val="24"/>
          <w:szCs w:val="24"/>
        </w:rPr>
        <w:t xml:space="preserve"> custo</w:t>
      </w:r>
      <w:r>
        <w:rPr>
          <w:rFonts w:ascii="Times New Roman" w:hAnsi="Times New Roman" w:cs="Times New Roman"/>
          <w:sz w:val="24"/>
          <w:szCs w:val="24"/>
        </w:rPr>
        <w:t>s</w:t>
      </w:r>
      <w:r w:rsidRPr="0030298D">
        <w:rPr>
          <w:rFonts w:ascii="Times New Roman" w:hAnsi="Times New Roman" w:cs="Times New Roman"/>
          <w:sz w:val="24"/>
          <w:szCs w:val="24"/>
        </w:rPr>
        <w:t xml:space="preserve"> indireto</w:t>
      </w:r>
      <w:r>
        <w:rPr>
          <w:rFonts w:ascii="Times New Roman" w:hAnsi="Times New Roman" w:cs="Times New Roman"/>
          <w:sz w:val="24"/>
          <w:szCs w:val="24"/>
        </w:rPr>
        <w:t>s e do lucro</w:t>
      </w:r>
      <w:r w:rsidRPr="0030298D">
        <w:rPr>
          <w:rFonts w:ascii="Times New Roman" w:hAnsi="Times New Roman" w:cs="Times New Roman"/>
          <w:sz w:val="24"/>
          <w:szCs w:val="24"/>
        </w:rPr>
        <w:t xml:space="preserve">, </w:t>
      </w:r>
      <w:r>
        <w:rPr>
          <w:rFonts w:ascii="Times New Roman" w:hAnsi="Times New Roman" w:cs="Times New Roman"/>
          <w:sz w:val="24"/>
          <w:szCs w:val="24"/>
        </w:rPr>
        <w:t>a equipe de planejamento</w:t>
      </w:r>
      <w:r w:rsidRPr="0030298D">
        <w:rPr>
          <w:rFonts w:ascii="Times New Roman" w:hAnsi="Times New Roman" w:cs="Times New Roman"/>
          <w:sz w:val="24"/>
          <w:szCs w:val="24"/>
        </w:rPr>
        <w:t xml:space="preserve"> poder</w:t>
      </w:r>
      <w:r>
        <w:rPr>
          <w:rFonts w:ascii="Times New Roman" w:hAnsi="Times New Roman" w:cs="Times New Roman"/>
          <w:sz w:val="24"/>
          <w:szCs w:val="24"/>
        </w:rPr>
        <w:t>á</w:t>
      </w:r>
      <w:r w:rsidRPr="0030298D">
        <w:rPr>
          <w:rFonts w:ascii="Times New Roman" w:hAnsi="Times New Roman" w:cs="Times New Roman"/>
          <w:sz w:val="24"/>
          <w:szCs w:val="24"/>
        </w:rPr>
        <w:t xml:space="preserve"> sugerir o estabelecimento de outro</w:t>
      </w:r>
      <w:r w:rsidRPr="0030298D">
        <w:rPr>
          <w:rFonts w:ascii="Times New Roman" w:hAnsi="Times New Roman" w:cs="Times New Roman"/>
          <w:spacing w:val="1"/>
          <w:sz w:val="24"/>
          <w:szCs w:val="24"/>
        </w:rPr>
        <w:t xml:space="preserve"> </w:t>
      </w:r>
      <w:r>
        <w:rPr>
          <w:rFonts w:ascii="Times New Roman" w:hAnsi="Times New Roman" w:cs="Times New Roman"/>
          <w:sz w:val="24"/>
          <w:szCs w:val="24"/>
        </w:rPr>
        <w:t>percentual</w:t>
      </w:r>
      <w:r w:rsidRPr="0030298D">
        <w:rPr>
          <w:rFonts w:ascii="Times New Roman" w:hAnsi="Times New Roman" w:cs="Times New Roman"/>
          <w:sz w:val="24"/>
          <w:szCs w:val="24"/>
        </w:rPr>
        <w:t xml:space="preserve"> máximo com base em pesquisa em contratos semelhantes no âmbito </w:t>
      </w:r>
      <w:r>
        <w:rPr>
          <w:rFonts w:ascii="Times New Roman" w:hAnsi="Times New Roman" w:cs="Times New Roman"/>
          <w:sz w:val="24"/>
          <w:szCs w:val="24"/>
        </w:rPr>
        <w:t xml:space="preserve">da </w:t>
      </w:r>
      <w:r w:rsidRPr="0030298D">
        <w:rPr>
          <w:rFonts w:ascii="Times New Roman" w:hAnsi="Times New Roman" w:cs="Times New Roman"/>
          <w:spacing w:val="-47"/>
          <w:sz w:val="24"/>
          <w:szCs w:val="24"/>
        </w:rPr>
        <w:t xml:space="preserve"> </w:t>
      </w:r>
      <w:r w:rsidRPr="0030298D">
        <w:rPr>
          <w:rFonts w:ascii="Times New Roman" w:hAnsi="Times New Roman" w:cs="Times New Roman"/>
          <w:sz w:val="24"/>
          <w:szCs w:val="24"/>
        </w:rPr>
        <w:t xml:space="preserve">unidade da federação pretendida e fazer uma média aritmética. </w:t>
      </w:r>
    </w:p>
    <w:p w14:paraId="0E479496" w14:textId="66B3756B" w:rsidR="003644CE" w:rsidRPr="00B2395F" w:rsidRDefault="003644CE" w:rsidP="007F27D6">
      <w:pPr>
        <w:pStyle w:val="PargrafodaLista"/>
        <w:numPr>
          <w:ilvl w:val="1"/>
          <w:numId w:val="1"/>
        </w:numPr>
        <w:tabs>
          <w:tab w:val="left" w:pos="1134"/>
        </w:tabs>
        <w:spacing w:before="120" w:after="120" w:line="276" w:lineRule="auto"/>
        <w:ind w:left="0" w:firstLine="0"/>
        <w:jc w:val="both"/>
        <w:rPr>
          <w:rFonts w:ascii="Times New Roman" w:hAnsi="Times New Roman" w:cs="Times New Roman"/>
          <w:i/>
          <w:iCs/>
          <w:sz w:val="24"/>
          <w:szCs w:val="24"/>
        </w:rPr>
      </w:pPr>
      <w:r w:rsidRPr="00B2395F">
        <w:rPr>
          <w:rFonts w:ascii="Times New Roman" w:hAnsi="Times New Roman" w:cs="Times New Roman"/>
          <w:sz w:val="24"/>
          <w:szCs w:val="24"/>
        </w:rPr>
        <w:t xml:space="preserve">Conforme contido na Portaria nº 44/2018- TCU em seu </w:t>
      </w:r>
      <w:proofErr w:type="spellStart"/>
      <w:r w:rsidRPr="00B2395F">
        <w:rPr>
          <w:rFonts w:ascii="Times New Roman" w:hAnsi="Times New Roman" w:cs="Times New Roman"/>
          <w:sz w:val="24"/>
          <w:szCs w:val="24"/>
        </w:rPr>
        <w:t>Art</w:t>
      </w:r>
      <w:proofErr w:type="spellEnd"/>
      <w:r w:rsidRPr="00B2395F">
        <w:rPr>
          <w:rFonts w:ascii="Times New Roman" w:hAnsi="Times New Roman" w:cs="Times New Roman"/>
          <w:sz w:val="24"/>
          <w:szCs w:val="24"/>
        </w:rPr>
        <w:t xml:space="preserve"> 6º Inciso XXII Alínea a “</w:t>
      </w:r>
      <w:r w:rsidRPr="00B2395F">
        <w:rPr>
          <w:rFonts w:ascii="Times New Roman" w:hAnsi="Times New Roman" w:cs="Times New Roman"/>
          <w:i/>
          <w:iCs/>
          <w:sz w:val="24"/>
          <w:szCs w:val="24"/>
        </w:rPr>
        <w:t>as planilhas de custos e formação de preços, deverão conter:</w:t>
      </w:r>
    </w:p>
    <w:p w14:paraId="6B1C06DF" w14:textId="6CFEDDDF" w:rsidR="003644CE" w:rsidRDefault="003644CE" w:rsidP="00DA2A0E">
      <w:pPr>
        <w:tabs>
          <w:tab w:val="left" w:pos="1134"/>
        </w:tabs>
        <w:spacing w:before="120" w:after="120" w:line="276" w:lineRule="auto"/>
        <w:jc w:val="both"/>
        <w:rPr>
          <w:rFonts w:ascii="Times New Roman" w:hAnsi="Times New Roman" w:cs="Times New Roman"/>
          <w:sz w:val="24"/>
          <w:szCs w:val="24"/>
        </w:rPr>
      </w:pPr>
      <w:r w:rsidRPr="00B2395F">
        <w:rPr>
          <w:rFonts w:ascii="Times New Roman" w:hAnsi="Times New Roman" w:cs="Times New Roman"/>
          <w:i/>
          <w:iCs/>
          <w:sz w:val="24"/>
          <w:szCs w:val="24"/>
        </w:rPr>
        <w:t>a) a indicação do acordo, convenção coletiva de trabalho ou sentença normativa proferida em dissídio coletivo ou lei que subsidia os valores atinentes aos insumos de mão de obra, quando for o caso</w:t>
      </w:r>
      <w:r w:rsidRPr="003644CE">
        <w:rPr>
          <w:rFonts w:ascii="Times New Roman" w:hAnsi="Times New Roman" w:cs="Times New Roman"/>
          <w:sz w:val="24"/>
          <w:szCs w:val="24"/>
        </w:rPr>
        <w:t xml:space="preserve">.” </w:t>
      </w:r>
    </w:p>
    <w:p w14:paraId="264EF9CA" w14:textId="093678CE" w:rsidR="00B2395F"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2395F">
        <w:rPr>
          <w:rFonts w:ascii="Times New Roman" w:hAnsi="Times New Roman" w:cs="Times New Roman"/>
          <w:sz w:val="24"/>
          <w:szCs w:val="24"/>
        </w:rPr>
        <w:t xml:space="preserve">Assim, foi utilizada como parâmetro para nortear os valores dos insumos </w:t>
      </w:r>
      <w:r w:rsidR="00B2395F">
        <w:rPr>
          <w:rFonts w:ascii="Times New Roman" w:hAnsi="Times New Roman" w:cs="Times New Roman"/>
          <w:sz w:val="24"/>
          <w:szCs w:val="24"/>
        </w:rPr>
        <w:t xml:space="preserve">(incluindo benefícios) </w:t>
      </w:r>
      <w:r w:rsidRPr="00B2395F">
        <w:rPr>
          <w:rFonts w:ascii="Times New Roman" w:hAnsi="Times New Roman" w:cs="Times New Roman"/>
          <w:sz w:val="24"/>
          <w:szCs w:val="24"/>
        </w:rPr>
        <w:t>des</w:t>
      </w:r>
      <w:r w:rsidR="00B2395F">
        <w:rPr>
          <w:rFonts w:ascii="Times New Roman" w:hAnsi="Times New Roman" w:cs="Times New Roman"/>
          <w:sz w:val="24"/>
          <w:szCs w:val="24"/>
        </w:rPr>
        <w:t>t</w:t>
      </w:r>
      <w:r w:rsidRPr="00B2395F">
        <w:rPr>
          <w:rFonts w:ascii="Times New Roman" w:hAnsi="Times New Roman" w:cs="Times New Roman"/>
          <w:sz w:val="24"/>
          <w:szCs w:val="24"/>
        </w:rPr>
        <w:t xml:space="preserve">e estudo preliminar </w:t>
      </w:r>
      <w:r w:rsidR="00B2395F" w:rsidRPr="00B2395F">
        <w:rPr>
          <w:rFonts w:ascii="Times New Roman" w:hAnsi="Times New Roman" w:cs="Times New Roman"/>
          <w:sz w:val="24"/>
          <w:szCs w:val="24"/>
        </w:rPr>
        <w:t>(</w:t>
      </w:r>
      <w:r w:rsidR="00B2395F" w:rsidRPr="00B2395F">
        <w:rPr>
          <w:rFonts w:ascii="Times New Roman" w:hAnsi="Times New Roman" w:cs="Times New Roman"/>
          <w:color w:val="FF0000"/>
          <w:sz w:val="24"/>
          <w:szCs w:val="24"/>
        </w:rPr>
        <w:t>citar o instrumento coletivo de trabalho, nº de registro no Ministério do Trabalho, data do registro e os sindicatos participantes</w:t>
      </w:r>
      <w:r w:rsidR="00B2395F" w:rsidRPr="00B2395F">
        <w:rPr>
          <w:rFonts w:ascii="Times New Roman" w:hAnsi="Times New Roman" w:cs="Times New Roman"/>
          <w:sz w:val="24"/>
          <w:szCs w:val="24"/>
        </w:rPr>
        <w:t>)</w:t>
      </w:r>
      <w:r w:rsidR="00B2395F">
        <w:rPr>
          <w:rFonts w:ascii="Times New Roman" w:hAnsi="Times New Roman" w:cs="Times New Roman"/>
          <w:sz w:val="24"/>
          <w:szCs w:val="24"/>
        </w:rPr>
        <w:t>.</w:t>
      </w:r>
    </w:p>
    <w:p w14:paraId="1EBEA13E" w14:textId="3E1B7E0C" w:rsidR="0086567F" w:rsidRPr="00D57428" w:rsidRDefault="003644CE" w:rsidP="0086567F">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bookmarkStart w:id="13" w:name="_Hlk132650658"/>
      <w:r w:rsidRPr="00D57428">
        <w:rPr>
          <w:rFonts w:ascii="Times New Roman" w:hAnsi="Times New Roman" w:cs="Times New Roman"/>
          <w:color w:val="000000" w:themeColor="text1"/>
          <w:sz w:val="24"/>
          <w:szCs w:val="24"/>
        </w:rPr>
        <w:t xml:space="preserve">Quanto aos valores dos salários, que é um dos itens que compõem a formação do valor estimado, foi utilizado </w:t>
      </w:r>
      <w:r w:rsidR="00B2395F" w:rsidRPr="00D57428">
        <w:rPr>
          <w:rFonts w:ascii="Times New Roman" w:hAnsi="Times New Roman" w:cs="Times New Roman"/>
          <w:color w:val="000000" w:themeColor="text1"/>
          <w:sz w:val="24"/>
          <w:szCs w:val="24"/>
        </w:rPr>
        <w:t>o piso das categorias envolvidas na contratação</w:t>
      </w:r>
      <w:r w:rsidR="0086567F" w:rsidRPr="00D57428">
        <w:rPr>
          <w:rFonts w:ascii="Times New Roman" w:hAnsi="Times New Roman" w:cs="Times New Roman"/>
          <w:color w:val="000000" w:themeColor="text1"/>
          <w:sz w:val="24"/>
          <w:szCs w:val="24"/>
        </w:rPr>
        <w:t>, tendo em vista que a</w:t>
      </w:r>
      <w:r w:rsidR="00BA0061" w:rsidRPr="00D57428">
        <w:rPr>
          <w:rFonts w:ascii="Times New Roman" w:hAnsi="Times New Roman" w:cs="Times New Roman"/>
          <w:color w:val="000000" w:themeColor="text1"/>
          <w:sz w:val="24"/>
          <w:szCs w:val="24"/>
        </w:rPr>
        <w:t xml:space="preserve"> atividade não necessita de profissionais com habilitação/experiência superior </w:t>
      </w:r>
      <w:r w:rsidR="003F7C62" w:rsidRPr="00D57428">
        <w:rPr>
          <w:rFonts w:ascii="Times New Roman" w:hAnsi="Times New Roman" w:cs="Times New Roman"/>
          <w:color w:val="000000" w:themeColor="text1"/>
          <w:sz w:val="24"/>
          <w:szCs w:val="24"/>
        </w:rPr>
        <w:t>à</w:t>
      </w:r>
      <w:r w:rsidR="00BA0061" w:rsidRPr="00D57428">
        <w:rPr>
          <w:rFonts w:ascii="Times New Roman" w:hAnsi="Times New Roman" w:cs="Times New Roman"/>
          <w:color w:val="000000" w:themeColor="text1"/>
          <w:sz w:val="24"/>
          <w:szCs w:val="24"/>
        </w:rPr>
        <w:t xml:space="preserve"> daqueles que, no mercado, são remunerados pelo piso salarial da categoria, razão pela qual será seguida </w:t>
      </w:r>
      <w:r w:rsidR="0086567F" w:rsidRPr="00D57428">
        <w:rPr>
          <w:rFonts w:ascii="Times New Roman" w:hAnsi="Times New Roman" w:cs="Times New Roman"/>
          <w:color w:val="000000" w:themeColor="text1"/>
          <w:sz w:val="24"/>
          <w:szCs w:val="24"/>
        </w:rPr>
        <w:t>o instrumento coletivo de trabalho</w:t>
      </w:r>
      <w:r w:rsidR="00BA0061" w:rsidRPr="00D57428">
        <w:rPr>
          <w:rFonts w:ascii="Times New Roman" w:hAnsi="Times New Roman" w:cs="Times New Roman"/>
          <w:color w:val="000000" w:themeColor="text1"/>
          <w:sz w:val="24"/>
          <w:szCs w:val="24"/>
        </w:rPr>
        <w:t xml:space="preserve"> específic</w:t>
      </w:r>
      <w:r w:rsidR="0086567F" w:rsidRPr="00D57428">
        <w:rPr>
          <w:rFonts w:ascii="Times New Roman" w:hAnsi="Times New Roman" w:cs="Times New Roman"/>
          <w:color w:val="000000" w:themeColor="text1"/>
          <w:sz w:val="24"/>
          <w:szCs w:val="24"/>
        </w:rPr>
        <w:t>o</w:t>
      </w:r>
      <w:r w:rsidR="00BA0061" w:rsidRPr="00D57428">
        <w:rPr>
          <w:rFonts w:ascii="Times New Roman" w:hAnsi="Times New Roman" w:cs="Times New Roman"/>
          <w:color w:val="000000" w:themeColor="text1"/>
          <w:sz w:val="24"/>
          <w:szCs w:val="24"/>
        </w:rPr>
        <w:t xml:space="preserve"> d</w:t>
      </w:r>
      <w:r w:rsidR="0086567F" w:rsidRPr="00D57428">
        <w:rPr>
          <w:rFonts w:ascii="Times New Roman" w:hAnsi="Times New Roman" w:cs="Times New Roman"/>
          <w:color w:val="000000" w:themeColor="text1"/>
          <w:sz w:val="24"/>
          <w:szCs w:val="24"/>
        </w:rPr>
        <w:t>a categoria</w:t>
      </w:r>
      <w:r w:rsidR="007F27D6" w:rsidRPr="00D57428">
        <w:rPr>
          <w:rFonts w:ascii="Times New Roman" w:hAnsi="Times New Roman" w:cs="Times New Roman"/>
          <w:color w:val="000000" w:themeColor="text1"/>
          <w:sz w:val="24"/>
          <w:szCs w:val="24"/>
        </w:rPr>
        <w:t>.</w:t>
      </w:r>
      <w:r w:rsidR="00BA0061" w:rsidRPr="00D57428">
        <w:rPr>
          <w:rFonts w:ascii="Times New Roman" w:hAnsi="Times New Roman" w:cs="Times New Roman"/>
          <w:color w:val="000000" w:themeColor="text1"/>
          <w:sz w:val="24"/>
          <w:szCs w:val="24"/>
        </w:rPr>
        <w:t xml:space="preserve"> </w:t>
      </w:r>
    </w:p>
    <w:p w14:paraId="4C8119FB" w14:textId="25CD69A4" w:rsidR="003644CE" w:rsidRPr="00D57428" w:rsidRDefault="003644CE" w:rsidP="00584E32">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bookmarkStart w:id="14" w:name="_Hlk132650787"/>
      <w:bookmarkEnd w:id="13"/>
      <w:r w:rsidRPr="00D57428">
        <w:rPr>
          <w:rFonts w:ascii="Times New Roman" w:hAnsi="Times New Roman" w:cs="Times New Roman"/>
          <w:color w:val="000000" w:themeColor="text1"/>
          <w:sz w:val="24"/>
          <w:szCs w:val="24"/>
        </w:rPr>
        <w:t xml:space="preserve">Importante salientar que os benefícios deverão respeitar </w:t>
      </w:r>
      <w:r w:rsidR="00D71E5B" w:rsidRPr="00D57428">
        <w:rPr>
          <w:rFonts w:ascii="Times New Roman" w:hAnsi="Times New Roman" w:cs="Times New Roman"/>
          <w:color w:val="000000" w:themeColor="text1"/>
          <w:sz w:val="24"/>
          <w:szCs w:val="24"/>
        </w:rPr>
        <w:t>os instrumentos coletivos de trabalho</w:t>
      </w:r>
      <w:r w:rsidRPr="00D57428">
        <w:rPr>
          <w:rFonts w:ascii="Times New Roman" w:hAnsi="Times New Roman" w:cs="Times New Roman"/>
          <w:color w:val="000000" w:themeColor="text1"/>
          <w:sz w:val="24"/>
          <w:szCs w:val="24"/>
        </w:rPr>
        <w:t xml:space="preserve"> firmad</w:t>
      </w:r>
      <w:r w:rsidR="00D71E5B" w:rsidRPr="00D57428">
        <w:rPr>
          <w:rFonts w:ascii="Times New Roman" w:hAnsi="Times New Roman" w:cs="Times New Roman"/>
          <w:color w:val="000000" w:themeColor="text1"/>
          <w:sz w:val="24"/>
          <w:szCs w:val="24"/>
        </w:rPr>
        <w:t>o</w:t>
      </w:r>
      <w:r w:rsidRPr="00D57428">
        <w:rPr>
          <w:rFonts w:ascii="Times New Roman" w:hAnsi="Times New Roman" w:cs="Times New Roman"/>
          <w:color w:val="000000" w:themeColor="text1"/>
          <w:sz w:val="24"/>
          <w:szCs w:val="24"/>
        </w:rPr>
        <w:t>s entre os sindicatos da</w:t>
      </w:r>
      <w:r w:rsidR="00D71E5B" w:rsidRPr="00D57428">
        <w:rPr>
          <w:rFonts w:ascii="Times New Roman" w:hAnsi="Times New Roman" w:cs="Times New Roman"/>
          <w:color w:val="000000" w:themeColor="text1"/>
          <w:sz w:val="24"/>
          <w:szCs w:val="24"/>
        </w:rPr>
        <w:t>s</w:t>
      </w:r>
      <w:r w:rsidRPr="00D57428">
        <w:rPr>
          <w:rFonts w:ascii="Times New Roman" w:hAnsi="Times New Roman" w:cs="Times New Roman"/>
          <w:color w:val="000000" w:themeColor="text1"/>
          <w:sz w:val="24"/>
          <w:szCs w:val="24"/>
        </w:rPr>
        <w:t xml:space="preserve"> categoria</w:t>
      </w:r>
      <w:r w:rsidR="00D71E5B" w:rsidRPr="00D57428">
        <w:rPr>
          <w:rFonts w:ascii="Times New Roman" w:hAnsi="Times New Roman" w:cs="Times New Roman"/>
          <w:color w:val="000000" w:themeColor="text1"/>
          <w:sz w:val="24"/>
          <w:szCs w:val="24"/>
        </w:rPr>
        <w:t>s</w:t>
      </w:r>
      <w:r w:rsidRPr="00D57428">
        <w:rPr>
          <w:rFonts w:ascii="Times New Roman" w:hAnsi="Times New Roman" w:cs="Times New Roman"/>
          <w:color w:val="000000" w:themeColor="text1"/>
          <w:sz w:val="24"/>
          <w:szCs w:val="24"/>
        </w:rPr>
        <w:t xml:space="preserve"> profissiona</w:t>
      </w:r>
      <w:r w:rsidR="00D71E5B" w:rsidRPr="00D57428">
        <w:rPr>
          <w:rFonts w:ascii="Times New Roman" w:hAnsi="Times New Roman" w:cs="Times New Roman"/>
          <w:color w:val="000000" w:themeColor="text1"/>
          <w:sz w:val="24"/>
          <w:szCs w:val="24"/>
        </w:rPr>
        <w:t>is envolvidas na contratação</w:t>
      </w:r>
      <w:r w:rsidR="003E1E8D" w:rsidRPr="00D57428">
        <w:rPr>
          <w:rFonts w:ascii="Times New Roman" w:hAnsi="Times New Roman" w:cs="Times New Roman"/>
          <w:color w:val="000000" w:themeColor="text1"/>
          <w:sz w:val="24"/>
          <w:szCs w:val="24"/>
        </w:rPr>
        <w:t>, de acordo com o que for apresentado pelas licitantes no certame</w:t>
      </w:r>
      <w:r w:rsidRPr="00D57428">
        <w:rPr>
          <w:rFonts w:ascii="Times New Roman" w:hAnsi="Times New Roman" w:cs="Times New Roman"/>
          <w:color w:val="000000" w:themeColor="text1"/>
          <w:sz w:val="24"/>
          <w:szCs w:val="24"/>
        </w:rPr>
        <w:t>.</w:t>
      </w:r>
    </w:p>
    <w:p w14:paraId="018FA8DA" w14:textId="6D68B768" w:rsidR="007F27D6" w:rsidRPr="00D57428" w:rsidRDefault="007F27D6" w:rsidP="00584E32">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D57428">
        <w:rPr>
          <w:rFonts w:ascii="Times New Roman" w:hAnsi="Times New Roman" w:cs="Times New Roman"/>
          <w:color w:val="000000" w:themeColor="text1"/>
          <w:sz w:val="24"/>
          <w:szCs w:val="24"/>
        </w:rPr>
        <w:lastRenderedPageBreak/>
        <w:t>Direitos e obrigações específicas de quaisquer das categorias envolvidas nesta contratação que não estejam previstas neste documento e que, comprovadamente, possuírem base legal,  deverão ser mencionados pelas empresas em suas propostas, para cumprimento e respectivo pagamento</w:t>
      </w:r>
      <w:r w:rsidR="001C4EDF" w:rsidRPr="00D57428">
        <w:rPr>
          <w:rFonts w:ascii="Times New Roman" w:hAnsi="Times New Roman" w:cs="Times New Roman"/>
          <w:color w:val="000000" w:themeColor="text1"/>
          <w:sz w:val="24"/>
          <w:szCs w:val="24"/>
        </w:rPr>
        <w:t>, i</w:t>
      </w:r>
      <w:r w:rsidRPr="00D57428">
        <w:rPr>
          <w:rFonts w:ascii="Times New Roman" w:hAnsi="Times New Roman" w:cs="Times New Roman"/>
          <w:color w:val="000000" w:themeColor="text1"/>
          <w:sz w:val="24"/>
          <w:szCs w:val="24"/>
        </w:rPr>
        <w:t>nclusive quanto à carga horária máxima permitida.</w:t>
      </w:r>
    </w:p>
    <w:p w14:paraId="604D6214" w14:textId="3B14E3A5" w:rsidR="003644CE" w:rsidRDefault="003644CE" w:rsidP="00584E32">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D57428">
        <w:rPr>
          <w:rFonts w:ascii="Times New Roman" w:hAnsi="Times New Roman" w:cs="Times New Roman"/>
          <w:color w:val="000000" w:themeColor="text1"/>
          <w:sz w:val="24"/>
          <w:szCs w:val="24"/>
        </w:rPr>
        <w:t>Acrescenta-se o fato de que a utilização da CCT nesta contratação objetiva estabelecer um</w:t>
      </w:r>
      <w:r w:rsidR="00D71E5B" w:rsidRPr="00D57428">
        <w:rPr>
          <w:rFonts w:ascii="Times New Roman" w:hAnsi="Times New Roman" w:cs="Times New Roman"/>
          <w:color w:val="000000" w:themeColor="text1"/>
          <w:sz w:val="24"/>
          <w:szCs w:val="24"/>
        </w:rPr>
        <w:t xml:space="preserve"> </w:t>
      </w:r>
      <w:r w:rsidRPr="00D57428">
        <w:rPr>
          <w:rFonts w:ascii="Times New Roman" w:hAnsi="Times New Roman" w:cs="Times New Roman"/>
          <w:color w:val="000000" w:themeColor="text1"/>
          <w:sz w:val="24"/>
          <w:szCs w:val="24"/>
        </w:rPr>
        <w:t xml:space="preserve">parâmetro para </w:t>
      </w:r>
      <w:r w:rsidR="00D57428" w:rsidRPr="00D57428">
        <w:rPr>
          <w:rFonts w:ascii="Times New Roman" w:hAnsi="Times New Roman" w:cs="Times New Roman"/>
          <w:color w:val="000000" w:themeColor="text1"/>
          <w:sz w:val="24"/>
          <w:szCs w:val="24"/>
        </w:rPr>
        <w:t xml:space="preserve">garantir o piso mínimo de cada categoria, </w:t>
      </w:r>
      <w:r w:rsidRPr="00D57428">
        <w:rPr>
          <w:rFonts w:ascii="Times New Roman" w:hAnsi="Times New Roman" w:cs="Times New Roman"/>
          <w:color w:val="000000" w:themeColor="text1"/>
          <w:sz w:val="24"/>
          <w:szCs w:val="24"/>
        </w:rPr>
        <w:t>as despesas obrigatórias e respectivos benefícios como auxílio</w:t>
      </w:r>
      <w:r w:rsidR="00D71E5B" w:rsidRPr="00D57428">
        <w:rPr>
          <w:rFonts w:ascii="Times New Roman" w:hAnsi="Times New Roman" w:cs="Times New Roman"/>
          <w:color w:val="000000" w:themeColor="text1"/>
          <w:sz w:val="24"/>
          <w:szCs w:val="24"/>
        </w:rPr>
        <w:t xml:space="preserve"> </w:t>
      </w:r>
      <w:r w:rsidRPr="00D57428">
        <w:rPr>
          <w:rFonts w:ascii="Times New Roman" w:hAnsi="Times New Roman" w:cs="Times New Roman"/>
          <w:color w:val="000000" w:themeColor="text1"/>
          <w:sz w:val="24"/>
          <w:szCs w:val="24"/>
        </w:rPr>
        <w:t>alimentação, eventuais seguros e outros, como também, servir como parâmetro legal para</w:t>
      </w:r>
      <w:r w:rsidR="00D71E5B" w:rsidRPr="00D57428">
        <w:rPr>
          <w:rFonts w:ascii="Times New Roman" w:hAnsi="Times New Roman" w:cs="Times New Roman"/>
          <w:color w:val="000000" w:themeColor="text1"/>
          <w:sz w:val="24"/>
          <w:szCs w:val="24"/>
        </w:rPr>
        <w:t xml:space="preserve"> </w:t>
      </w:r>
      <w:r w:rsidRPr="00D57428">
        <w:rPr>
          <w:rFonts w:ascii="Times New Roman" w:hAnsi="Times New Roman" w:cs="Times New Roman"/>
          <w:color w:val="000000" w:themeColor="text1"/>
          <w:sz w:val="24"/>
          <w:szCs w:val="24"/>
        </w:rPr>
        <w:t>futuras repactuações e reajustes salariais.</w:t>
      </w:r>
    </w:p>
    <w:p w14:paraId="38F780B6" w14:textId="77777777" w:rsidR="00B12D83" w:rsidRDefault="00B12D83" w:rsidP="00B12D83">
      <w:pPr>
        <w:pStyle w:val="PargrafodaLista"/>
        <w:tabs>
          <w:tab w:val="left" w:pos="1134"/>
        </w:tabs>
        <w:spacing w:before="120" w:after="120" w:line="276" w:lineRule="auto"/>
        <w:ind w:left="0"/>
        <w:jc w:val="both"/>
        <w:rPr>
          <w:rFonts w:ascii="Times New Roman" w:hAnsi="Times New Roman" w:cs="Times New Roman"/>
          <w:color w:val="000000" w:themeColor="text1"/>
          <w:sz w:val="24"/>
          <w:szCs w:val="24"/>
        </w:rPr>
      </w:pPr>
    </w:p>
    <w:p w14:paraId="2B531C90" w14:textId="77777777" w:rsidR="00B12D83" w:rsidRPr="00714BA2" w:rsidRDefault="00B12D83" w:rsidP="00B12D83">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METODOLOGIA UTILIZADA NA PESQUISA SALARIAL</w:t>
      </w:r>
    </w:p>
    <w:p w14:paraId="2E7B8B9E" w14:textId="3D0D9EC9" w:rsidR="00B12D83" w:rsidRPr="00714BA2" w:rsidRDefault="00B12D83" w:rsidP="00B12D83">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 xml:space="preserve">Conforme o Anexo 1 deste ETP,  os salários </w:t>
      </w:r>
      <w:r>
        <w:rPr>
          <w:rFonts w:ascii="Times New Roman" w:hAnsi="Times New Roman" w:cs="Times New Roman"/>
          <w:color w:val="000000" w:themeColor="text1"/>
          <w:sz w:val="24"/>
          <w:szCs w:val="24"/>
        </w:rPr>
        <w:t xml:space="preserve">para categorias que não possuam sindicato representativo </w:t>
      </w:r>
      <w:r w:rsidR="0061333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ou não </w:t>
      </w:r>
      <w:r w:rsidR="0061333A">
        <w:rPr>
          <w:rFonts w:ascii="Times New Roman" w:hAnsi="Times New Roman" w:cs="Times New Roman"/>
          <w:color w:val="000000" w:themeColor="text1"/>
          <w:sz w:val="24"/>
          <w:szCs w:val="24"/>
        </w:rPr>
        <w:t>possuam piso salarial regulamentado</w:t>
      </w:r>
      <w:r w:rsidRPr="00714BA2">
        <w:rPr>
          <w:rFonts w:ascii="Times New Roman" w:hAnsi="Times New Roman" w:cs="Times New Roman"/>
          <w:color w:val="000000" w:themeColor="text1"/>
          <w:sz w:val="24"/>
          <w:szCs w:val="24"/>
        </w:rPr>
        <w:t xml:space="preserve"> foram angariados em pesquisa junto ao</w:t>
      </w:r>
      <w:r w:rsidRPr="00714BA2">
        <w:rPr>
          <w:rFonts w:ascii="Times New Roman" w:hAnsi="Times New Roman" w:cs="Times New Roman"/>
          <w:color w:val="000000" w:themeColor="text1"/>
          <w:spacing w:val="1"/>
          <w:sz w:val="24"/>
          <w:szCs w:val="24"/>
        </w:rPr>
        <w:t xml:space="preserve"> </w:t>
      </w:r>
      <w:r w:rsidRPr="00714BA2">
        <w:rPr>
          <w:rFonts w:ascii="Times New Roman" w:hAnsi="Times New Roman" w:cs="Times New Roman"/>
          <w:color w:val="000000" w:themeColor="text1"/>
          <w:sz w:val="24"/>
          <w:szCs w:val="24"/>
        </w:rPr>
        <w:t xml:space="preserve">mercado e em contratos públicos. </w:t>
      </w:r>
    </w:p>
    <w:p w14:paraId="54A7F4EE" w14:textId="77777777" w:rsidR="00B12D83" w:rsidRPr="00714BA2" w:rsidRDefault="00B12D83" w:rsidP="00B12D83">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O método aplicado está alinhado à legislação vigente e</w:t>
      </w:r>
      <w:r w:rsidRPr="00714BA2">
        <w:rPr>
          <w:rFonts w:ascii="Times New Roman" w:hAnsi="Times New Roman" w:cs="Times New Roman"/>
          <w:color w:val="000000" w:themeColor="text1"/>
          <w:spacing w:val="1"/>
          <w:sz w:val="24"/>
          <w:szCs w:val="24"/>
        </w:rPr>
        <w:t xml:space="preserve"> </w:t>
      </w:r>
      <w:r w:rsidRPr="00714BA2">
        <w:rPr>
          <w:rFonts w:ascii="Times New Roman" w:hAnsi="Times New Roman" w:cs="Times New Roman"/>
          <w:color w:val="000000" w:themeColor="text1"/>
          <w:sz w:val="24"/>
          <w:szCs w:val="24"/>
        </w:rPr>
        <w:t xml:space="preserve">em conformidade com </w:t>
      </w:r>
      <w:r>
        <w:rPr>
          <w:rFonts w:ascii="Times New Roman" w:hAnsi="Times New Roman" w:cs="Times New Roman"/>
          <w:color w:val="000000" w:themeColor="text1"/>
          <w:sz w:val="24"/>
          <w:szCs w:val="24"/>
        </w:rPr>
        <w:t xml:space="preserve">o “Manual de planejamento da </w:t>
      </w:r>
      <w:r w:rsidRPr="00714BA2">
        <w:rPr>
          <w:rFonts w:ascii="Times New Roman" w:hAnsi="Times New Roman" w:cs="Times New Roman"/>
          <w:color w:val="000000" w:themeColor="text1"/>
          <w:sz w:val="24"/>
          <w:szCs w:val="24"/>
        </w:rPr>
        <w:t>contratação de serviços terceirizados, com mão de</w:t>
      </w:r>
      <w:r w:rsidRPr="00714BA2">
        <w:rPr>
          <w:rFonts w:ascii="Times New Roman" w:hAnsi="Times New Roman" w:cs="Times New Roman"/>
          <w:color w:val="000000" w:themeColor="text1"/>
          <w:spacing w:val="1"/>
          <w:sz w:val="24"/>
          <w:szCs w:val="24"/>
        </w:rPr>
        <w:t xml:space="preserve"> </w:t>
      </w:r>
      <w:r w:rsidRPr="00714BA2">
        <w:rPr>
          <w:rFonts w:ascii="Times New Roman" w:hAnsi="Times New Roman" w:cs="Times New Roman"/>
          <w:color w:val="000000" w:themeColor="text1"/>
          <w:sz w:val="24"/>
          <w:szCs w:val="24"/>
        </w:rPr>
        <w:t>obra</w:t>
      </w:r>
      <w:r w:rsidRPr="00714BA2">
        <w:rPr>
          <w:rFonts w:ascii="Times New Roman" w:hAnsi="Times New Roman" w:cs="Times New Roman"/>
          <w:color w:val="000000" w:themeColor="text1"/>
          <w:spacing w:val="21"/>
          <w:sz w:val="24"/>
          <w:szCs w:val="24"/>
        </w:rPr>
        <w:t xml:space="preserve"> </w:t>
      </w:r>
      <w:r w:rsidRPr="00714BA2">
        <w:rPr>
          <w:rFonts w:ascii="Times New Roman" w:hAnsi="Times New Roman" w:cs="Times New Roman"/>
          <w:color w:val="000000" w:themeColor="text1"/>
          <w:sz w:val="24"/>
          <w:szCs w:val="24"/>
        </w:rPr>
        <w:t>em</w:t>
      </w:r>
      <w:r w:rsidRPr="00714BA2">
        <w:rPr>
          <w:rFonts w:ascii="Times New Roman" w:hAnsi="Times New Roman" w:cs="Times New Roman"/>
          <w:color w:val="000000" w:themeColor="text1"/>
          <w:spacing w:val="21"/>
          <w:sz w:val="24"/>
          <w:szCs w:val="24"/>
        </w:rPr>
        <w:t xml:space="preserve"> </w:t>
      </w:r>
      <w:r w:rsidRPr="00714BA2">
        <w:rPr>
          <w:rFonts w:ascii="Times New Roman" w:hAnsi="Times New Roman" w:cs="Times New Roman"/>
          <w:color w:val="000000" w:themeColor="text1"/>
          <w:sz w:val="24"/>
          <w:szCs w:val="24"/>
        </w:rPr>
        <w:t>regime</w:t>
      </w:r>
      <w:r w:rsidRPr="00714BA2">
        <w:rPr>
          <w:rFonts w:ascii="Times New Roman" w:hAnsi="Times New Roman" w:cs="Times New Roman"/>
          <w:color w:val="000000" w:themeColor="text1"/>
          <w:spacing w:val="21"/>
          <w:sz w:val="24"/>
          <w:szCs w:val="24"/>
        </w:rPr>
        <w:t xml:space="preserve"> </w:t>
      </w:r>
      <w:r w:rsidRPr="00714BA2">
        <w:rPr>
          <w:rFonts w:ascii="Times New Roman" w:hAnsi="Times New Roman" w:cs="Times New Roman"/>
          <w:color w:val="000000" w:themeColor="text1"/>
          <w:sz w:val="24"/>
          <w:szCs w:val="24"/>
        </w:rPr>
        <w:t>de</w:t>
      </w:r>
      <w:r w:rsidRPr="00714BA2">
        <w:rPr>
          <w:rFonts w:ascii="Times New Roman" w:hAnsi="Times New Roman" w:cs="Times New Roman"/>
          <w:color w:val="000000" w:themeColor="text1"/>
          <w:spacing w:val="21"/>
          <w:sz w:val="24"/>
          <w:szCs w:val="24"/>
        </w:rPr>
        <w:t xml:space="preserve"> </w:t>
      </w:r>
      <w:r w:rsidRPr="00714BA2">
        <w:rPr>
          <w:rFonts w:ascii="Times New Roman" w:hAnsi="Times New Roman" w:cs="Times New Roman"/>
          <w:color w:val="000000" w:themeColor="text1"/>
          <w:sz w:val="24"/>
          <w:szCs w:val="24"/>
        </w:rPr>
        <w:t>dedicação</w:t>
      </w:r>
      <w:r w:rsidRPr="00714BA2">
        <w:rPr>
          <w:rFonts w:ascii="Times New Roman" w:hAnsi="Times New Roman" w:cs="Times New Roman"/>
          <w:color w:val="000000" w:themeColor="text1"/>
          <w:spacing w:val="21"/>
          <w:sz w:val="24"/>
          <w:szCs w:val="24"/>
        </w:rPr>
        <w:t xml:space="preserve"> </w:t>
      </w:r>
      <w:r w:rsidRPr="00714BA2">
        <w:rPr>
          <w:rFonts w:ascii="Times New Roman" w:hAnsi="Times New Roman" w:cs="Times New Roman"/>
          <w:color w:val="000000" w:themeColor="text1"/>
          <w:sz w:val="24"/>
          <w:szCs w:val="24"/>
        </w:rPr>
        <w:t>exclusiva</w:t>
      </w:r>
      <w:r>
        <w:rPr>
          <w:rFonts w:ascii="Times New Roman" w:hAnsi="Times New Roman" w:cs="Times New Roman"/>
          <w:color w:val="000000" w:themeColor="text1"/>
          <w:sz w:val="24"/>
          <w:szCs w:val="24"/>
        </w:rPr>
        <w:t>”,</w:t>
      </w:r>
      <w:r w:rsidRPr="00714BA2">
        <w:rPr>
          <w:rFonts w:ascii="Times New Roman" w:hAnsi="Times New Roman" w:cs="Times New Roman"/>
          <w:color w:val="000000" w:themeColor="text1"/>
          <w:spacing w:val="21"/>
          <w:sz w:val="24"/>
          <w:szCs w:val="24"/>
        </w:rPr>
        <w:t xml:space="preserve"> </w:t>
      </w:r>
      <w:r>
        <w:rPr>
          <w:rFonts w:ascii="Times New Roman" w:hAnsi="Times New Roman" w:cs="Times New Roman"/>
          <w:color w:val="000000" w:themeColor="text1"/>
          <w:sz w:val="24"/>
          <w:szCs w:val="24"/>
        </w:rPr>
        <w:t>elaborado</w:t>
      </w:r>
      <w:r w:rsidRPr="00714BA2">
        <w:rPr>
          <w:rFonts w:ascii="Times New Roman" w:hAnsi="Times New Roman" w:cs="Times New Roman"/>
          <w:color w:val="000000" w:themeColor="text1"/>
          <w:spacing w:val="21"/>
          <w:sz w:val="24"/>
          <w:szCs w:val="24"/>
        </w:rPr>
        <w:t xml:space="preserve"> </w:t>
      </w:r>
      <w:r w:rsidRPr="00714BA2">
        <w:rPr>
          <w:rFonts w:ascii="Times New Roman" w:hAnsi="Times New Roman" w:cs="Times New Roman"/>
          <w:color w:val="000000" w:themeColor="text1"/>
          <w:sz w:val="24"/>
          <w:szCs w:val="24"/>
        </w:rPr>
        <w:t>pelo</w:t>
      </w:r>
      <w:r w:rsidRPr="00714BA2">
        <w:rPr>
          <w:rFonts w:ascii="Times New Roman" w:hAnsi="Times New Roman" w:cs="Times New Roman"/>
          <w:color w:val="000000" w:themeColor="text1"/>
          <w:spacing w:val="21"/>
          <w:sz w:val="24"/>
          <w:szCs w:val="24"/>
        </w:rPr>
        <w:t xml:space="preserve"> </w:t>
      </w:r>
      <w:r w:rsidRPr="00714BA2">
        <w:rPr>
          <w:rFonts w:ascii="Times New Roman" w:hAnsi="Times New Roman" w:cs="Times New Roman"/>
          <w:color w:val="000000" w:themeColor="text1"/>
          <w:sz w:val="24"/>
          <w:szCs w:val="24"/>
        </w:rPr>
        <w:t>Grupo</w:t>
      </w:r>
      <w:r w:rsidRPr="00714BA2">
        <w:rPr>
          <w:rFonts w:ascii="Times New Roman" w:hAnsi="Times New Roman" w:cs="Times New Roman"/>
          <w:color w:val="000000" w:themeColor="text1"/>
          <w:spacing w:val="1"/>
          <w:sz w:val="24"/>
          <w:szCs w:val="24"/>
        </w:rPr>
        <w:t xml:space="preserve"> </w:t>
      </w:r>
      <w:r w:rsidRPr="00714BA2">
        <w:rPr>
          <w:rFonts w:ascii="Times New Roman" w:hAnsi="Times New Roman" w:cs="Times New Roman"/>
          <w:color w:val="000000" w:themeColor="text1"/>
          <w:sz w:val="24"/>
          <w:szCs w:val="24"/>
        </w:rPr>
        <w:t>de Trabalho de Terceirização, criado através da Portaria n° 03, de 18 de maio de 2022,</w:t>
      </w:r>
      <w:r w:rsidRPr="00714BA2">
        <w:rPr>
          <w:rFonts w:ascii="Times New Roman" w:hAnsi="Times New Roman" w:cs="Times New Roman"/>
          <w:color w:val="000000" w:themeColor="text1"/>
          <w:spacing w:val="1"/>
          <w:sz w:val="24"/>
          <w:szCs w:val="24"/>
        </w:rPr>
        <w:t xml:space="preserve"> </w:t>
      </w:r>
      <w:r w:rsidRPr="00714BA2">
        <w:rPr>
          <w:rFonts w:ascii="Times New Roman" w:hAnsi="Times New Roman" w:cs="Times New Roman"/>
          <w:color w:val="000000" w:themeColor="text1"/>
          <w:sz w:val="24"/>
          <w:szCs w:val="24"/>
        </w:rPr>
        <w:t>da Vice-Presidência de Gestão e Desenvolvimento Institucional da Fiocruz.</w:t>
      </w:r>
    </w:p>
    <w:bookmarkEnd w:id="14"/>
    <w:p w14:paraId="23A29C20" w14:textId="50C5892A" w:rsidR="003644CE" w:rsidRPr="009D213B" w:rsidRDefault="003644CE"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9D213B">
        <w:rPr>
          <w:rFonts w:ascii="Times New Roman" w:hAnsi="Times New Roman" w:cs="Times New Roman"/>
          <w:sz w:val="24"/>
          <w:szCs w:val="24"/>
        </w:rPr>
        <w:t>Expostos todos os fatos acima, estima-se que o valor contratual do objeto deste Estudo</w:t>
      </w:r>
      <w:r w:rsidR="007F27D6" w:rsidRPr="009D213B">
        <w:rPr>
          <w:rFonts w:ascii="Times New Roman" w:hAnsi="Times New Roman" w:cs="Times New Roman"/>
          <w:sz w:val="24"/>
          <w:szCs w:val="24"/>
        </w:rPr>
        <w:t xml:space="preserve"> </w:t>
      </w:r>
      <w:r w:rsidRPr="009D213B">
        <w:rPr>
          <w:rFonts w:ascii="Times New Roman" w:hAnsi="Times New Roman" w:cs="Times New Roman"/>
          <w:sz w:val="24"/>
          <w:szCs w:val="24"/>
        </w:rPr>
        <w:t xml:space="preserve">será de </w:t>
      </w:r>
      <w:r w:rsidRPr="009D213B">
        <w:rPr>
          <w:rFonts w:ascii="Times New Roman" w:hAnsi="Times New Roman" w:cs="Times New Roman"/>
          <w:color w:val="FF0000"/>
          <w:sz w:val="24"/>
          <w:szCs w:val="24"/>
        </w:rPr>
        <w:t>R$</w:t>
      </w:r>
      <w:r w:rsidR="007F27D6" w:rsidRPr="009D213B">
        <w:rPr>
          <w:rFonts w:ascii="Times New Roman" w:hAnsi="Times New Roman" w:cs="Times New Roman"/>
          <w:color w:val="FF0000"/>
          <w:sz w:val="24"/>
          <w:szCs w:val="24"/>
        </w:rPr>
        <w:t xml:space="preserve"> 00,00 (   </w:t>
      </w:r>
      <w:r w:rsidRPr="009D213B">
        <w:rPr>
          <w:rFonts w:ascii="Times New Roman" w:hAnsi="Times New Roman" w:cs="Times New Roman"/>
          <w:color w:val="FF0000"/>
          <w:sz w:val="24"/>
          <w:szCs w:val="24"/>
        </w:rPr>
        <w:t>)</w:t>
      </w:r>
      <w:r w:rsidR="007F27D6" w:rsidRPr="009D213B">
        <w:rPr>
          <w:rFonts w:ascii="Times New Roman" w:hAnsi="Times New Roman" w:cs="Times New Roman"/>
          <w:sz w:val="24"/>
          <w:szCs w:val="24"/>
        </w:rPr>
        <w:t>,</w:t>
      </w:r>
      <w:r w:rsidRPr="009D213B">
        <w:rPr>
          <w:rFonts w:ascii="Times New Roman" w:hAnsi="Times New Roman" w:cs="Times New Roman"/>
          <w:sz w:val="24"/>
          <w:szCs w:val="24"/>
        </w:rPr>
        <w:t xml:space="preserve"> conforme demonstrado no </w:t>
      </w:r>
      <w:r w:rsidR="007F27D6" w:rsidRPr="009D213B">
        <w:rPr>
          <w:rFonts w:ascii="Times New Roman" w:hAnsi="Times New Roman" w:cs="Times New Roman"/>
          <w:sz w:val="24"/>
          <w:szCs w:val="24"/>
        </w:rPr>
        <w:t>Q</w:t>
      </w:r>
      <w:r w:rsidRPr="009D213B">
        <w:rPr>
          <w:rFonts w:ascii="Times New Roman" w:hAnsi="Times New Roman" w:cs="Times New Roman"/>
          <w:sz w:val="24"/>
          <w:szCs w:val="24"/>
        </w:rPr>
        <w:t>uadro</w:t>
      </w:r>
      <w:r w:rsidR="007F27D6" w:rsidRPr="009D213B">
        <w:rPr>
          <w:rFonts w:ascii="Times New Roman" w:hAnsi="Times New Roman" w:cs="Times New Roman"/>
          <w:sz w:val="24"/>
          <w:szCs w:val="24"/>
        </w:rPr>
        <w:t xml:space="preserve"> </w:t>
      </w:r>
      <w:r w:rsidRPr="009D213B">
        <w:rPr>
          <w:rFonts w:ascii="Times New Roman" w:hAnsi="Times New Roman" w:cs="Times New Roman"/>
          <w:sz w:val="24"/>
          <w:szCs w:val="24"/>
        </w:rPr>
        <w:t>:</w:t>
      </w:r>
    </w:p>
    <w:p w14:paraId="5DA0ED94" w14:textId="7485735E" w:rsidR="00EE3BCD" w:rsidRDefault="007F27D6" w:rsidP="007F27D6">
      <w:pPr>
        <w:pStyle w:val="Legenda"/>
        <w:jc w:val="center"/>
        <w:rPr>
          <w:rFonts w:ascii="Times New Roman" w:hAnsi="Times New Roman" w:cs="Times New Roman"/>
          <w:i w:val="0"/>
          <w:iCs w:val="0"/>
          <w:color w:val="000000" w:themeColor="text1"/>
          <w:sz w:val="24"/>
          <w:szCs w:val="24"/>
        </w:rPr>
      </w:pPr>
      <w:r w:rsidRPr="007F27D6">
        <w:rPr>
          <w:rFonts w:ascii="Times New Roman" w:hAnsi="Times New Roman" w:cs="Times New Roman"/>
          <w:i w:val="0"/>
          <w:iCs w:val="0"/>
          <w:color w:val="000000" w:themeColor="text1"/>
          <w:sz w:val="24"/>
          <w:szCs w:val="24"/>
        </w:rPr>
        <w:t xml:space="preserve">Quadro </w:t>
      </w:r>
      <w:r w:rsidRPr="007F27D6">
        <w:rPr>
          <w:rFonts w:ascii="Times New Roman" w:hAnsi="Times New Roman" w:cs="Times New Roman"/>
          <w:i w:val="0"/>
          <w:iCs w:val="0"/>
          <w:color w:val="000000" w:themeColor="text1"/>
          <w:sz w:val="24"/>
          <w:szCs w:val="24"/>
        </w:rPr>
        <w:fldChar w:fldCharType="begin"/>
      </w:r>
      <w:r w:rsidRPr="007F27D6">
        <w:rPr>
          <w:rFonts w:ascii="Times New Roman" w:hAnsi="Times New Roman" w:cs="Times New Roman"/>
          <w:i w:val="0"/>
          <w:iCs w:val="0"/>
          <w:color w:val="000000" w:themeColor="text1"/>
          <w:sz w:val="24"/>
          <w:szCs w:val="24"/>
        </w:rPr>
        <w:instrText xml:space="preserve"> SEQ Quadro \* ARABIC </w:instrText>
      </w:r>
      <w:r w:rsidRPr="007F27D6">
        <w:rPr>
          <w:rFonts w:ascii="Times New Roman" w:hAnsi="Times New Roman" w:cs="Times New Roman"/>
          <w:i w:val="0"/>
          <w:iCs w:val="0"/>
          <w:color w:val="000000" w:themeColor="text1"/>
          <w:sz w:val="24"/>
          <w:szCs w:val="24"/>
        </w:rPr>
        <w:fldChar w:fldCharType="separate"/>
      </w:r>
      <w:r w:rsidR="001E6689">
        <w:rPr>
          <w:rFonts w:ascii="Times New Roman" w:hAnsi="Times New Roman" w:cs="Times New Roman"/>
          <w:i w:val="0"/>
          <w:iCs w:val="0"/>
          <w:noProof/>
          <w:color w:val="000000" w:themeColor="text1"/>
          <w:sz w:val="24"/>
          <w:szCs w:val="24"/>
        </w:rPr>
        <w:t>3</w:t>
      </w:r>
      <w:r w:rsidRPr="007F27D6">
        <w:rPr>
          <w:rFonts w:ascii="Times New Roman" w:hAnsi="Times New Roman" w:cs="Times New Roman"/>
          <w:i w:val="0"/>
          <w:iCs w:val="0"/>
          <w:color w:val="000000" w:themeColor="text1"/>
          <w:sz w:val="24"/>
          <w:szCs w:val="24"/>
        </w:rPr>
        <w:fldChar w:fldCharType="end"/>
      </w:r>
      <w:r w:rsidRPr="007F27D6">
        <w:rPr>
          <w:rFonts w:ascii="Times New Roman" w:hAnsi="Times New Roman" w:cs="Times New Roman"/>
          <w:i w:val="0"/>
          <w:iCs w:val="0"/>
          <w:color w:val="000000" w:themeColor="text1"/>
          <w:sz w:val="24"/>
          <w:szCs w:val="24"/>
        </w:rPr>
        <w:t xml:space="preserve"> </w:t>
      </w:r>
      <w:r>
        <w:rPr>
          <w:rFonts w:ascii="Times New Roman" w:hAnsi="Times New Roman" w:cs="Times New Roman"/>
          <w:i w:val="0"/>
          <w:iCs w:val="0"/>
          <w:color w:val="000000" w:themeColor="text1"/>
          <w:sz w:val="24"/>
          <w:szCs w:val="24"/>
        </w:rPr>
        <w:t>–</w:t>
      </w:r>
      <w:r w:rsidRPr="007F27D6">
        <w:rPr>
          <w:rFonts w:ascii="Times New Roman" w:hAnsi="Times New Roman" w:cs="Times New Roman"/>
          <w:i w:val="0"/>
          <w:iCs w:val="0"/>
          <w:color w:val="000000" w:themeColor="text1"/>
          <w:sz w:val="24"/>
          <w:szCs w:val="24"/>
        </w:rPr>
        <w:t xml:space="preserve"> </w:t>
      </w:r>
      <w:r>
        <w:rPr>
          <w:rFonts w:ascii="Times New Roman" w:hAnsi="Times New Roman" w:cs="Times New Roman"/>
          <w:i w:val="0"/>
          <w:iCs w:val="0"/>
          <w:color w:val="000000" w:themeColor="text1"/>
          <w:sz w:val="24"/>
          <w:szCs w:val="24"/>
        </w:rPr>
        <w:t>Estimativa de Custos</w:t>
      </w:r>
      <w:bookmarkStart w:id="15" w:name="_Hlk132766721"/>
    </w:p>
    <w:tbl>
      <w:tblPr>
        <w:tblW w:w="8070" w:type="dxa"/>
        <w:jc w:val="center"/>
        <w:tblCellMar>
          <w:left w:w="70" w:type="dxa"/>
          <w:right w:w="70" w:type="dxa"/>
        </w:tblCellMar>
        <w:tblLook w:val="04A0" w:firstRow="1" w:lastRow="0" w:firstColumn="1" w:lastColumn="0" w:noHBand="0" w:noVBand="1"/>
      </w:tblPr>
      <w:tblGrid>
        <w:gridCol w:w="540"/>
        <w:gridCol w:w="621"/>
        <w:gridCol w:w="530"/>
        <w:gridCol w:w="851"/>
        <w:gridCol w:w="709"/>
        <w:gridCol w:w="708"/>
        <w:gridCol w:w="709"/>
        <w:gridCol w:w="992"/>
        <w:gridCol w:w="1560"/>
        <w:gridCol w:w="850"/>
      </w:tblGrid>
      <w:tr w:rsidR="00634429" w:rsidRPr="00634429" w14:paraId="448CF686" w14:textId="77777777" w:rsidTr="00634429">
        <w:trPr>
          <w:trHeight w:val="495"/>
          <w:jc w:val="center"/>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0D5B83"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bookmarkStart w:id="16" w:name="_Hlk132639977"/>
            <w:r w:rsidRPr="00634429">
              <w:rPr>
                <w:rFonts w:ascii="Calibri" w:eastAsia="Times New Roman" w:hAnsi="Calibri" w:cs="Calibri"/>
                <w:b/>
                <w:bCs/>
                <w:color w:val="000000"/>
                <w:sz w:val="12"/>
                <w:szCs w:val="12"/>
                <w:lang w:eastAsia="pt-BR"/>
              </w:rPr>
              <w:t>Postos</w:t>
            </w:r>
          </w:p>
        </w:tc>
        <w:tc>
          <w:tcPr>
            <w:tcW w:w="621" w:type="dxa"/>
            <w:tcBorders>
              <w:top w:val="single" w:sz="8" w:space="0" w:color="auto"/>
              <w:left w:val="nil"/>
              <w:bottom w:val="single" w:sz="8" w:space="0" w:color="auto"/>
              <w:right w:val="single" w:sz="4" w:space="0" w:color="auto"/>
            </w:tcBorders>
            <w:shd w:val="clear" w:color="auto" w:fill="auto"/>
            <w:vAlign w:val="center"/>
            <w:hideMark/>
          </w:tcPr>
          <w:p w14:paraId="4A7CB1EA"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Descrição</w:t>
            </w:r>
          </w:p>
        </w:tc>
        <w:tc>
          <w:tcPr>
            <w:tcW w:w="530" w:type="dxa"/>
            <w:tcBorders>
              <w:top w:val="single" w:sz="8" w:space="0" w:color="auto"/>
              <w:left w:val="nil"/>
              <w:bottom w:val="single" w:sz="8" w:space="0" w:color="auto"/>
              <w:right w:val="single" w:sz="4" w:space="0" w:color="auto"/>
            </w:tcBorders>
            <w:shd w:val="clear" w:color="auto" w:fill="auto"/>
            <w:vAlign w:val="center"/>
            <w:hideMark/>
          </w:tcPr>
          <w:p w14:paraId="2CC24BA1"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CBO</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34DC2F5D"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Carga Horária Semanal</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7E11CE62"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Total de Vagas</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0C27905F" w14:textId="2749B84F" w:rsidR="00634429" w:rsidRPr="00634429" w:rsidRDefault="00634429" w:rsidP="00634429">
            <w:pPr>
              <w:spacing w:after="0" w:line="240" w:lineRule="auto"/>
              <w:jc w:val="center"/>
              <w:rPr>
                <w:rFonts w:ascii="Calibri" w:eastAsia="Times New Roman" w:hAnsi="Calibri" w:cs="Calibri"/>
                <w:b/>
                <w:bCs/>
                <w:sz w:val="12"/>
                <w:szCs w:val="12"/>
                <w:lang w:eastAsia="pt-BR"/>
              </w:rPr>
            </w:pPr>
            <w:r w:rsidRPr="00634429">
              <w:rPr>
                <w:rFonts w:ascii="Calibri" w:eastAsia="Times New Roman" w:hAnsi="Calibri" w:cs="Calibri"/>
                <w:b/>
                <w:bCs/>
                <w:sz w:val="12"/>
                <w:szCs w:val="12"/>
                <w:lang w:eastAsia="pt-BR"/>
              </w:rPr>
              <w:t xml:space="preserve"> Salário Base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64DA4F45"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xml:space="preserve"> Custo Unitário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26200434"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xml:space="preserve"> Custo Unitário Anual </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354DF537"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xml:space="preserve"> Custo Total Mensal (Custo unitário X Total de vagas)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AC50CE9"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xml:space="preserve"> Custo Total Anual </w:t>
            </w:r>
          </w:p>
        </w:tc>
      </w:tr>
      <w:tr w:rsidR="00634429" w:rsidRPr="00634429" w14:paraId="72BBB77E" w14:textId="77777777" w:rsidTr="00634429">
        <w:trPr>
          <w:trHeight w:val="261"/>
          <w:jc w:val="center"/>
        </w:trPr>
        <w:tc>
          <w:tcPr>
            <w:tcW w:w="54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EDA4F23" w14:textId="77777777" w:rsidR="00634429" w:rsidRPr="00634429" w:rsidRDefault="00634429" w:rsidP="00634429">
            <w:pPr>
              <w:spacing w:after="0" w:line="240" w:lineRule="auto"/>
              <w:jc w:val="center"/>
              <w:rPr>
                <w:rFonts w:ascii="Calibri" w:eastAsia="Times New Roman" w:hAnsi="Calibri" w:cs="Calibri"/>
                <w:sz w:val="12"/>
                <w:szCs w:val="12"/>
                <w:lang w:eastAsia="pt-BR"/>
              </w:rPr>
            </w:pPr>
            <w:r w:rsidRPr="00634429">
              <w:rPr>
                <w:rFonts w:ascii="Calibri" w:eastAsia="Times New Roman" w:hAnsi="Calibri" w:cs="Calibri"/>
                <w:sz w:val="12"/>
                <w:szCs w:val="12"/>
                <w:lang w:eastAsia="pt-BR"/>
              </w:rPr>
              <w:t>1</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14:paraId="481AF776" w14:textId="77777777" w:rsidR="00634429" w:rsidRPr="00634429" w:rsidRDefault="00634429" w:rsidP="00634429">
            <w:pPr>
              <w:spacing w:after="0" w:line="240" w:lineRule="auto"/>
              <w:rPr>
                <w:rFonts w:ascii="Calibri" w:eastAsia="Times New Roman" w:hAnsi="Calibri" w:cs="Calibri"/>
                <w:b/>
                <w:bCs/>
                <w:sz w:val="12"/>
                <w:szCs w:val="12"/>
                <w:lang w:eastAsia="pt-BR"/>
              </w:rPr>
            </w:pPr>
            <w:r w:rsidRPr="00634429">
              <w:rPr>
                <w:rFonts w:ascii="Calibri" w:eastAsia="Times New Roman" w:hAnsi="Calibri" w:cs="Calibri"/>
                <w:b/>
                <w:bCs/>
                <w:sz w:val="12"/>
                <w:szCs w:val="12"/>
                <w:lang w:eastAsia="pt-BR"/>
              </w:rPr>
              <w:t>Cargo 1</w:t>
            </w:r>
          </w:p>
        </w:tc>
        <w:tc>
          <w:tcPr>
            <w:tcW w:w="530" w:type="dxa"/>
            <w:tcBorders>
              <w:top w:val="single" w:sz="4" w:space="0" w:color="auto"/>
              <w:left w:val="nil"/>
              <w:bottom w:val="single" w:sz="4" w:space="0" w:color="auto"/>
              <w:right w:val="single" w:sz="4" w:space="0" w:color="auto"/>
            </w:tcBorders>
            <w:shd w:val="clear" w:color="000000" w:fill="FFFFFF"/>
            <w:vAlign w:val="center"/>
            <w:hideMark/>
          </w:tcPr>
          <w:p w14:paraId="4D944C8C"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00000</w:t>
            </w:r>
          </w:p>
        </w:tc>
        <w:tc>
          <w:tcPr>
            <w:tcW w:w="851" w:type="dxa"/>
            <w:tcBorders>
              <w:top w:val="nil"/>
              <w:left w:val="nil"/>
              <w:bottom w:val="single" w:sz="4" w:space="0" w:color="auto"/>
              <w:right w:val="single" w:sz="4" w:space="0" w:color="auto"/>
            </w:tcBorders>
            <w:shd w:val="clear" w:color="000000" w:fill="FFFFFF"/>
            <w:vAlign w:val="center"/>
            <w:hideMark/>
          </w:tcPr>
          <w:p w14:paraId="4D49792A"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00h</w:t>
            </w:r>
          </w:p>
        </w:tc>
        <w:tc>
          <w:tcPr>
            <w:tcW w:w="709" w:type="dxa"/>
            <w:tcBorders>
              <w:top w:val="nil"/>
              <w:left w:val="nil"/>
              <w:bottom w:val="single" w:sz="4" w:space="0" w:color="auto"/>
              <w:right w:val="single" w:sz="4" w:space="0" w:color="auto"/>
            </w:tcBorders>
            <w:shd w:val="clear" w:color="000000" w:fill="FFFFFF"/>
            <w:vAlign w:val="center"/>
            <w:hideMark/>
          </w:tcPr>
          <w:p w14:paraId="16BA2617"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E53EE0F" w14:textId="6E5CF009" w:rsidR="00634429" w:rsidRPr="00634429" w:rsidRDefault="00634429" w:rsidP="00634429">
            <w:pPr>
              <w:spacing w:after="0" w:line="240" w:lineRule="auto"/>
              <w:rPr>
                <w:rFonts w:ascii="Calibri" w:eastAsia="Times New Roman" w:hAnsi="Calibri" w:cs="Calibri"/>
                <w:sz w:val="12"/>
                <w:szCs w:val="12"/>
                <w:lang w:eastAsia="pt-BR"/>
              </w:rPr>
            </w:pPr>
            <w:r w:rsidRPr="00634429">
              <w:rPr>
                <w:rFonts w:ascii="Calibri" w:eastAsia="Times New Roman" w:hAnsi="Calibri" w:cs="Calibri"/>
                <w:b/>
                <w:bCs/>
                <w:color w:val="000000"/>
                <w:sz w:val="12"/>
                <w:szCs w:val="12"/>
                <w:lang w:eastAsia="pt-BR"/>
              </w:rPr>
              <w:t>R$      -</w:t>
            </w:r>
          </w:p>
        </w:tc>
        <w:tc>
          <w:tcPr>
            <w:tcW w:w="709" w:type="dxa"/>
            <w:tcBorders>
              <w:top w:val="nil"/>
              <w:left w:val="nil"/>
              <w:bottom w:val="single" w:sz="4" w:space="0" w:color="auto"/>
              <w:right w:val="single" w:sz="4" w:space="0" w:color="auto"/>
            </w:tcBorders>
            <w:shd w:val="clear" w:color="000000" w:fill="FFFFFF"/>
            <w:vAlign w:val="center"/>
            <w:hideMark/>
          </w:tcPr>
          <w:p w14:paraId="74E0AE02" w14:textId="7E718CEA"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992" w:type="dxa"/>
            <w:tcBorders>
              <w:top w:val="nil"/>
              <w:left w:val="nil"/>
              <w:bottom w:val="single" w:sz="4" w:space="0" w:color="auto"/>
              <w:right w:val="single" w:sz="4" w:space="0" w:color="auto"/>
            </w:tcBorders>
            <w:shd w:val="clear" w:color="000000" w:fill="FFFFFF"/>
            <w:vAlign w:val="center"/>
            <w:hideMark/>
          </w:tcPr>
          <w:p w14:paraId="6A80669B" w14:textId="6537F2C1"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1560" w:type="dxa"/>
            <w:tcBorders>
              <w:top w:val="nil"/>
              <w:left w:val="nil"/>
              <w:bottom w:val="single" w:sz="4" w:space="0" w:color="auto"/>
              <w:right w:val="single" w:sz="4" w:space="0" w:color="auto"/>
            </w:tcBorders>
            <w:shd w:val="clear" w:color="000000" w:fill="FFFFFF"/>
            <w:vAlign w:val="center"/>
            <w:hideMark/>
          </w:tcPr>
          <w:p w14:paraId="5AED2717" w14:textId="2E68B8CC"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850" w:type="dxa"/>
            <w:tcBorders>
              <w:top w:val="nil"/>
              <w:left w:val="nil"/>
              <w:bottom w:val="single" w:sz="4" w:space="0" w:color="auto"/>
              <w:right w:val="single" w:sz="8" w:space="0" w:color="auto"/>
            </w:tcBorders>
            <w:shd w:val="clear" w:color="000000" w:fill="FFFFFF"/>
            <w:vAlign w:val="center"/>
            <w:hideMark/>
          </w:tcPr>
          <w:p w14:paraId="570194F1" w14:textId="0286260E"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r>
      <w:tr w:rsidR="00634429" w:rsidRPr="00634429" w14:paraId="0ADC9444" w14:textId="77777777" w:rsidTr="00634429">
        <w:trPr>
          <w:trHeight w:val="275"/>
          <w:jc w:val="center"/>
        </w:trPr>
        <w:tc>
          <w:tcPr>
            <w:tcW w:w="540" w:type="dxa"/>
            <w:tcBorders>
              <w:top w:val="nil"/>
              <w:left w:val="single" w:sz="8" w:space="0" w:color="auto"/>
              <w:bottom w:val="single" w:sz="4" w:space="0" w:color="auto"/>
              <w:right w:val="single" w:sz="4" w:space="0" w:color="auto"/>
            </w:tcBorders>
            <w:shd w:val="clear" w:color="000000" w:fill="FFFFFF"/>
            <w:vAlign w:val="center"/>
            <w:hideMark/>
          </w:tcPr>
          <w:p w14:paraId="267B43BA" w14:textId="77777777" w:rsidR="00634429" w:rsidRPr="00634429" w:rsidRDefault="00634429" w:rsidP="00634429">
            <w:pPr>
              <w:spacing w:after="0" w:line="240" w:lineRule="auto"/>
              <w:jc w:val="center"/>
              <w:rPr>
                <w:rFonts w:ascii="Calibri" w:eastAsia="Times New Roman" w:hAnsi="Calibri" w:cs="Calibri"/>
                <w:sz w:val="12"/>
                <w:szCs w:val="12"/>
                <w:lang w:eastAsia="pt-BR"/>
              </w:rPr>
            </w:pPr>
            <w:r w:rsidRPr="00634429">
              <w:rPr>
                <w:rFonts w:ascii="Calibri" w:eastAsia="Times New Roman" w:hAnsi="Calibri" w:cs="Calibri"/>
                <w:sz w:val="12"/>
                <w:szCs w:val="12"/>
                <w:lang w:eastAsia="pt-BR"/>
              </w:rPr>
              <w:t>2</w:t>
            </w:r>
          </w:p>
        </w:tc>
        <w:tc>
          <w:tcPr>
            <w:tcW w:w="621" w:type="dxa"/>
            <w:tcBorders>
              <w:top w:val="nil"/>
              <w:left w:val="nil"/>
              <w:bottom w:val="single" w:sz="4" w:space="0" w:color="auto"/>
              <w:right w:val="single" w:sz="4" w:space="0" w:color="auto"/>
            </w:tcBorders>
            <w:shd w:val="clear" w:color="000000" w:fill="FFFFFF"/>
            <w:vAlign w:val="center"/>
            <w:hideMark/>
          </w:tcPr>
          <w:p w14:paraId="61E20039" w14:textId="77777777" w:rsidR="00634429" w:rsidRPr="00634429" w:rsidRDefault="00634429" w:rsidP="00634429">
            <w:pPr>
              <w:spacing w:after="0" w:line="240" w:lineRule="auto"/>
              <w:rPr>
                <w:rFonts w:ascii="Calibri" w:eastAsia="Times New Roman" w:hAnsi="Calibri" w:cs="Calibri"/>
                <w:b/>
                <w:bCs/>
                <w:sz w:val="12"/>
                <w:szCs w:val="12"/>
                <w:lang w:eastAsia="pt-BR"/>
              </w:rPr>
            </w:pPr>
            <w:r w:rsidRPr="00634429">
              <w:rPr>
                <w:rFonts w:ascii="Calibri" w:eastAsia="Times New Roman" w:hAnsi="Calibri" w:cs="Calibri"/>
                <w:b/>
                <w:bCs/>
                <w:sz w:val="12"/>
                <w:szCs w:val="12"/>
                <w:lang w:eastAsia="pt-BR"/>
              </w:rPr>
              <w:t>Cargo 1</w:t>
            </w:r>
          </w:p>
        </w:tc>
        <w:tc>
          <w:tcPr>
            <w:tcW w:w="530" w:type="dxa"/>
            <w:tcBorders>
              <w:top w:val="nil"/>
              <w:left w:val="nil"/>
              <w:bottom w:val="single" w:sz="4" w:space="0" w:color="auto"/>
              <w:right w:val="single" w:sz="4" w:space="0" w:color="auto"/>
            </w:tcBorders>
            <w:shd w:val="clear" w:color="000000" w:fill="FFFFFF"/>
            <w:vAlign w:val="center"/>
            <w:hideMark/>
          </w:tcPr>
          <w:p w14:paraId="362F79C0"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00000</w:t>
            </w:r>
          </w:p>
        </w:tc>
        <w:tc>
          <w:tcPr>
            <w:tcW w:w="851" w:type="dxa"/>
            <w:tcBorders>
              <w:top w:val="nil"/>
              <w:left w:val="nil"/>
              <w:bottom w:val="single" w:sz="4" w:space="0" w:color="auto"/>
              <w:right w:val="single" w:sz="4" w:space="0" w:color="auto"/>
            </w:tcBorders>
            <w:shd w:val="clear" w:color="000000" w:fill="FFFFFF"/>
            <w:vAlign w:val="center"/>
            <w:hideMark/>
          </w:tcPr>
          <w:p w14:paraId="565E9BEE"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00h</w:t>
            </w:r>
          </w:p>
        </w:tc>
        <w:tc>
          <w:tcPr>
            <w:tcW w:w="709" w:type="dxa"/>
            <w:tcBorders>
              <w:top w:val="nil"/>
              <w:left w:val="nil"/>
              <w:bottom w:val="single" w:sz="4" w:space="0" w:color="auto"/>
              <w:right w:val="single" w:sz="4" w:space="0" w:color="auto"/>
            </w:tcBorders>
            <w:shd w:val="clear" w:color="000000" w:fill="FFFFFF"/>
            <w:vAlign w:val="center"/>
            <w:hideMark/>
          </w:tcPr>
          <w:p w14:paraId="0690E9DB"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w:t>
            </w:r>
          </w:p>
        </w:tc>
        <w:tc>
          <w:tcPr>
            <w:tcW w:w="708" w:type="dxa"/>
            <w:tcBorders>
              <w:top w:val="nil"/>
              <w:left w:val="nil"/>
              <w:bottom w:val="single" w:sz="4" w:space="0" w:color="auto"/>
              <w:right w:val="single" w:sz="4" w:space="0" w:color="auto"/>
            </w:tcBorders>
            <w:shd w:val="clear" w:color="000000" w:fill="FFFFFF"/>
            <w:vAlign w:val="center"/>
            <w:hideMark/>
          </w:tcPr>
          <w:p w14:paraId="00683BB9" w14:textId="6F6EA68C" w:rsidR="00634429" w:rsidRPr="00634429" w:rsidRDefault="00634429" w:rsidP="00634429">
            <w:pPr>
              <w:spacing w:after="0" w:line="240" w:lineRule="auto"/>
              <w:rPr>
                <w:rFonts w:ascii="Calibri" w:eastAsia="Times New Roman" w:hAnsi="Calibri" w:cs="Calibri"/>
                <w:sz w:val="12"/>
                <w:szCs w:val="12"/>
                <w:lang w:eastAsia="pt-BR"/>
              </w:rPr>
            </w:pPr>
            <w:r w:rsidRPr="00634429">
              <w:rPr>
                <w:rFonts w:ascii="Calibri" w:eastAsia="Times New Roman" w:hAnsi="Calibri" w:cs="Calibri"/>
                <w:b/>
                <w:bCs/>
                <w:color w:val="000000"/>
                <w:sz w:val="12"/>
                <w:szCs w:val="12"/>
                <w:lang w:eastAsia="pt-BR"/>
              </w:rPr>
              <w:t>R$      -</w:t>
            </w:r>
          </w:p>
        </w:tc>
        <w:tc>
          <w:tcPr>
            <w:tcW w:w="709" w:type="dxa"/>
            <w:tcBorders>
              <w:top w:val="nil"/>
              <w:left w:val="nil"/>
              <w:bottom w:val="single" w:sz="4" w:space="0" w:color="auto"/>
              <w:right w:val="single" w:sz="4" w:space="0" w:color="auto"/>
            </w:tcBorders>
            <w:shd w:val="clear" w:color="000000" w:fill="FFFFFF"/>
            <w:vAlign w:val="center"/>
            <w:hideMark/>
          </w:tcPr>
          <w:p w14:paraId="39C7CE6C" w14:textId="02F8434C"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992" w:type="dxa"/>
            <w:tcBorders>
              <w:top w:val="nil"/>
              <w:left w:val="nil"/>
              <w:bottom w:val="single" w:sz="4" w:space="0" w:color="auto"/>
              <w:right w:val="single" w:sz="4" w:space="0" w:color="auto"/>
            </w:tcBorders>
            <w:shd w:val="clear" w:color="000000" w:fill="FFFFFF"/>
            <w:vAlign w:val="center"/>
            <w:hideMark/>
          </w:tcPr>
          <w:p w14:paraId="4146D123" w14:textId="093A7D86"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1560" w:type="dxa"/>
            <w:tcBorders>
              <w:top w:val="nil"/>
              <w:left w:val="nil"/>
              <w:bottom w:val="single" w:sz="4" w:space="0" w:color="auto"/>
              <w:right w:val="single" w:sz="4" w:space="0" w:color="auto"/>
            </w:tcBorders>
            <w:shd w:val="clear" w:color="000000" w:fill="FFFFFF"/>
            <w:vAlign w:val="center"/>
            <w:hideMark/>
          </w:tcPr>
          <w:p w14:paraId="54D21404" w14:textId="23EE3907"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850" w:type="dxa"/>
            <w:tcBorders>
              <w:top w:val="nil"/>
              <w:left w:val="nil"/>
              <w:bottom w:val="single" w:sz="4" w:space="0" w:color="auto"/>
              <w:right w:val="single" w:sz="8" w:space="0" w:color="auto"/>
            </w:tcBorders>
            <w:shd w:val="clear" w:color="000000" w:fill="FFFFFF"/>
            <w:vAlign w:val="center"/>
            <w:hideMark/>
          </w:tcPr>
          <w:p w14:paraId="1A56B14D" w14:textId="050E869F"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r>
      <w:tr w:rsidR="00634429" w:rsidRPr="00634429" w14:paraId="4C59E028" w14:textId="77777777" w:rsidTr="00634429">
        <w:trPr>
          <w:trHeight w:val="180"/>
          <w:jc w:val="center"/>
        </w:trPr>
        <w:tc>
          <w:tcPr>
            <w:tcW w:w="2542" w:type="dxa"/>
            <w:gridSpan w:val="4"/>
            <w:tcBorders>
              <w:top w:val="single" w:sz="8" w:space="0" w:color="auto"/>
              <w:left w:val="single" w:sz="8" w:space="0" w:color="auto"/>
              <w:bottom w:val="single" w:sz="8" w:space="0" w:color="auto"/>
              <w:right w:val="nil"/>
            </w:tcBorders>
            <w:shd w:val="clear" w:color="000000" w:fill="BDD7EE"/>
            <w:noWrap/>
            <w:vAlign w:val="center"/>
            <w:hideMark/>
          </w:tcPr>
          <w:p w14:paraId="4B30BE82" w14:textId="77777777" w:rsidR="00634429" w:rsidRPr="00634429" w:rsidRDefault="00634429" w:rsidP="00634429">
            <w:pPr>
              <w:spacing w:after="0" w:line="240" w:lineRule="auto"/>
              <w:jc w:val="right"/>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Totais da mão de obra</w:t>
            </w:r>
          </w:p>
        </w:tc>
        <w:tc>
          <w:tcPr>
            <w:tcW w:w="709" w:type="dxa"/>
            <w:tcBorders>
              <w:top w:val="single" w:sz="8" w:space="0" w:color="auto"/>
              <w:left w:val="nil"/>
              <w:bottom w:val="single" w:sz="8" w:space="0" w:color="auto"/>
              <w:right w:val="single" w:sz="4" w:space="0" w:color="auto"/>
            </w:tcBorders>
            <w:shd w:val="clear" w:color="000000" w:fill="BDD7EE"/>
            <w:noWrap/>
            <w:vAlign w:val="center"/>
            <w:hideMark/>
          </w:tcPr>
          <w:p w14:paraId="280957D8"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0</w:t>
            </w:r>
          </w:p>
        </w:tc>
        <w:tc>
          <w:tcPr>
            <w:tcW w:w="708" w:type="dxa"/>
            <w:tcBorders>
              <w:top w:val="single" w:sz="8" w:space="0" w:color="auto"/>
              <w:left w:val="nil"/>
              <w:bottom w:val="single" w:sz="8" w:space="0" w:color="auto"/>
              <w:right w:val="single" w:sz="4" w:space="0" w:color="auto"/>
            </w:tcBorders>
            <w:shd w:val="thinReverseDiagStripe" w:color="000000" w:fill="BDD7EE"/>
            <w:noWrap/>
            <w:vAlign w:val="center"/>
            <w:hideMark/>
          </w:tcPr>
          <w:p w14:paraId="097BD26A" w14:textId="77777777"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w:t>
            </w:r>
          </w:p>
        </w:tc>
        <w:tc>
          <w:tcPr>
            <w:tcW w:w="709" w:type="dxa"/>
            <w:tcBorders>
              <w:top w:val="single" w:sz="8" w:space="0" w:color="auto"/>
              <w:left w:val="nil"/>
              <w:bottom w:val="single" w:sz="8" w:space="0" w:color="auto"/>
              <w:right w:val="single" w:sz="4" w:space="0" w:color="auto"/>
            </w:tcBorders>
            <w:shd w:val="clear" w:color="000000" w:fill="BDD7EE"/>
            <w:noWrap/>
            <w:vAlign w:val="center"/>
            <w:hideMark/>
          </w:tcPr>
          <w:p w14:paraId="6E43D0EC" w14:textId="5207D88E"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c>
          <w:tcPr>
            <w:tcW w:w="992" w:type="dxa"/>
            <w:tcBorders>
              <w:top w:val="single" w:sz="8" w:space="0" w:color="auto"/>
              <w:left w:val="nil"/>
              <w:bottom w:val="single" w:sz="8" w:space="0" w:color="auto"/>
              <w:right w:val="single" w:sz="4" w:space="0" w:color="auto"/>
            </w:tcBorders>
            <w:shd w:val="clear" w:color="000000" w:fill="BDD7EE"/>
            <w:noWrap/>
            <w:vAlign w:val="center"/>
            <w:hideMark/>
          </w:tcPr>
          <w:p w14:paraId="3AB2D237" w14:textId="06A01A61"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c>
          <w:tcPr>
            <w:tcW w:w="1560" w:type="dxa"/>
            <w:tcBorders>
              <w:top w:val="single" w:sz="8" w:space="0" w:color="auto"/>
              <w:left w:val="nil"/>
              <w:bottom w:val="single" w:sz="8" w:space="0" w:color="auto"/>
              <w:right w:val="single" w:sz="4" w:space="0" w:color="auto"/>
            </w:tcBorders>
            <w:shd w:val="clear" w:color="000000" w:fill="BDD7EE"/>
            <w:noWrap/>
            <w:vAlign w:val="center"/>
            <w:hideMark/>
          </w:tcPr>
          <w:p w14:paraId="793751C8" w14:textId="413D1F8A"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c>
          <w:tcPr>
            <w:tcW w:w="850" w:type="dxa"/>
            <w:tcBorders>
              <w:top w:val="single" w:sz="8" w:space="0" w:color="auto"/>
              <w:left w:val="nil"/>
              <w:bottom w:val="single" w:sz="8" w:space="0" w:color="auto"/>
              <w:right w:val="single" w:sz="8" w:space="0" w:color="auto"/>
            </w:tcBorders>
            <w:shd w:val="clear" w:color="000000" w:fill="BDD7EE"/>
            <w:noWrap/>
            <w:vAlign w:val="center"/>
            <w:hideMark/>
          </w:tcPr>
          <w:p w14:paraId="5A4962A3" w14:textId="60EFBEFC"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r>
      <w:tr w:rsidR="00634429" w:rsidRPr="00634429" w14:paraId="487794B3" w14:textId="77777777" w:rsidTr="00634429">
        <w:trPr>
          <w:trHeight w:val="195"/>
          <w:jc w:val="center"/>
        </w:trPr>
        <w:tc>
          <w:tcPr>
            <w:tcW w:w="5660" w:type="dxa"/>
            <w:gridSpan w:val="8"/>
            <w:tcBorders>
              <w:top w:val="nil"/>
              <w:left w:val="single" w:sz="8" w:space="0" w:color="auto"/>
              <w:bottom w:val="single" w:sz="4" w:space="0" w:color="auto"/>
              <w:right w:val="single" w:sz="4" w:space="0" w:color="auto"/>
            </w:tcBorders>
            <w:shd w:val="clear" w:color="000000" w:fill="F8CBAD"/>
            <w:noWrap/>
            <w:vAlign w:val="center"/>
            <w:hideMark/>
          </w:tcPr>
          <w:p w14:paraId="2EF92950" w14:textId="037ADFD7" w:rsidR="00634429" w:rsidRPr="00634429" w:rsidRDefault="00634429" w:rsidP="00634429">
            <w:pPr>
              <w:spacing w:after="0" w:line="240" w:lineRule="auto"/>
              <w:jc w:val="right"/>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 VALOR DE DIÁRIAS</w:t>
            </w:r>
          </w:p>
        </w:tc>
        <w:tc>
          <w:tcPr>
            <w:tcW w:w="1560" w:type="dxa"/>
            <w:tcBorders>
              <w:top w:val="nil"/>
              <w:left w:val="nil"/>
              <w:bottom w:val="single" w:sz="4" w:space="0" w:color="auto"/>
              <w:right w:val="single" w:sz="4" w:space="0" w:color="auto"/>
            </w:tcBorders>
            <w:shd w:val="clear" w:color="000000" w:fill="F8CBAD"/>
            <w:noWrap/>
            <w:vAlign w:val="center"/>
            <w:hideMark/>
          </w:tcPr>
          <w:p w14:paraId="27B2A02E" w14:textId="5F2C092B"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0AB7CE72" w14:textId="4260C631"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r>
      <w:tr w:rsidR="00634429" w:rsidRPr="00634429" w14:paraId="13F858A8" w14:textId="77777777" w:rsidTr="00634429">
        <w:trPr>
          <w:trHeight w:val="195"/>
          <w:jc w:val="center"/>
        </w:trPr>
        <w:tc>
          <w:tcPr>
            <w:tcW w:w="5660" w:type="dxa"/>
            <w:gridSpan w:val="8"/>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2E907417" w14:textId="1BE9E392" w:rsidR="00634429" w:rsidRPr="00634429" w:rsidRDefault="00634429" w:rsidP="00634429">
            <w:pPr>
              <w:spacing w:after="0" w:line="240" w:lineRule="auto"/>
              <w:jc w:val="right"/>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 VALOR DE DESLOCAMENTOS</w:t>
            </w:r>
          </w:p>
        </w:tc>
        <w:tc>
          <w:tcPr>
            <w:tcW w:w="1560" w:type="dxa"/>
            <w:tcBorders>
              <w:top w:val="nil"/>
              <w:left w:val="nil"/>
              <w:bottom w:val="single" w:sz="4" w:space="0" w:color="auto"/>
              <w:right w:val="single" w:sz="4" w:space="0" w:color="auto"/>
            </w:tcBorders>
            <w:shd w:val="clear" w:color="000000" w:fill="F8CBAD"/>
            <w:noWrap/>
            <w:vAlign w:val="center"/>
            <w:hideMark/>
          </w:tcPr>
          <w:p w14:paraId="76C260C2" w14:textId="3D2F4E20"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1A06DA7B" w14:textId="396942C3"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r>
      <w:tr w:rsidR="00634429" w:rsidRPr="00634429" w14:paraId="573FFD4F" w14:textId="77777777" w:rsidTr="00634429">
        <w:trPr>
          <w:trHeight w:val="195"/>
          <w:jc w:val="center"/>
        </w:trPr>
        <w:tc>
          <w:tcPr>
            <w:tcW w:w="5660" w:type="dxa"/>
            <w:gridSpan w:val="8"/>
            <w:tcBorders>
              <w:top w:val="single" w:sz="4" w:space="0" w:color="auto"/>
              <w:left w:val="single" w:sz="8" w:space="0" w:color="auto"/>
              <w:bottom w:val="nil"/>
              <w:right w:val="single" w:sz="4" w:space="0" w:color="auto"/>
            </w:tcBorders>
            <w:shd w:val="clear" w:color="000000" w:fill="F8CBAD"/>
            <w:noWrap/>
            <w:vAlign w:val="center"/>
            <w:hideMark/>
          </w:tcPr>
          <w:p w14:paraId="396DF2CF" w14:textId="76CC0ECF" w:rsidR="00634429" w:rsidRPr="00634429" w:rsidRDefault="00634429" w:rsidP="00634429">
            <w:pPr>
              <w:spacing w:after="0" w:line="240" w:lineRule="auto"/>
              <w:jc w:val="right"/>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 VALOR DE PASSAGENS</w:t>
            </w:r>
          </w:p>
        </w:tc>
        <w:tc>
          <w:tcPr>
            <w:tcW w:w="1560" w:type="dxa"/>
            <w:tcBorders>
              <w:top w:val="nil"/>
              <w:left w:val="nil"/>
              <w:bottom w:val="nil"/>
              <w:right w:val="single" w:sz="4" w:space="0" w:color="auto"/>
            </w:tcBorders>
            <w:shd w:val="clear" w:color="000000" w:fill="F8CBAD"/>
            <w:noWrap/>
            <w:vAlign w:val="center"/>
            <w:hideMark/>
          </w:tcPr>
          <w:p w14:paraId="4A08B781" w14:textId="3FFE7AEF"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c>
          <w:tcPr>
            <w:tcW w:w="850" w:type="dxa"/>
            <w:tcBorders>
              <w:top w:val="nil"/>
              <w:left w:val="nil"/>
              <w:bottom w:val="nil"/>
              <w:right w:val="single" w:sz="8" w:space="0" w:color="auto"/>
            </w:tcBorders>
            <w:shd w:val="clear" w:color="000000" w:fill="F8CBAD"/>
            <w:noWrap/>
            <w:vAlign w:val="center"/>
            <w:hideMark/>
          </w:tcPr>
          <w:p w14:paraId="4B74B491" w14:textId="5A34D453"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r>
      <w:tr w:rsidR="00634429" w:rsidRPr="00634429" w14:paraId="73412614" w14:textId="77777777" w:rsidTr="00634429">
        <w:trPr>
          <w:trHeight w:val="195"/>
          <w:jc w:val="center"/>
        </w:trPr>
        <w:tc>
          <w:tcPr>
            <w:tcW w:w="5660" w:type="dxa"/>
            <w:gridSpan w:val="8"/>
            <w:tcBorders>
              <w:top w:val="single" w:sz="8" w:space="0" w:color="auto"/>
              <w:left w:val="single" w:sz="8" w:space="0" w:color="auto"/>
              <w:bottom w:val="single" w:sz="8" w:space="0" w:color="auto"/>
              <w:right w:val="single" w:sz="4" w:space="0" w:color="auto"/>
            </w:tcBorders>
            <w:shd w:val="clear" w:color="000000" w:fill="F8CBAD"/>
            <w:noWrap/>
            <w:vAlign w:val="center"/>
            <w:hideMark/>
          </w:tcPr>
          <w:p w14:paraId="4CE5A959" w14:textId="77777777" w:rsidR="00634429" w:rsidRPr="00634429" w:rsidRDefault="00634429" w:rsidP="00634429">
            <w:pPr>
              <w:spacing w:after="0" w:line="240" w:lineRule="auto"/>
              <w:jc w:val="right"/>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TOTAIS</w:t>
            </w:r>
          </w:p>
        </w:tc>
        <w:tc>
          <w:tcPr>
            <w:tcW w:w="1560" w:type="dxa"/>
            <w:tcBorders>
              <w:top w:val="single" w:sz="8" w:space="0" w:color="auto"/>
              <w:left w:val="nil"/>
              <w:bottom w:val="single" w:sz="8" w:space="0" w:color="auto"/>
              <w:right w:val="single" w:sz="4" w:space="0" w:color="auto"/>
            </w:tcBorders>
            <w:shd w:val="clear" w:color="000000" w:fill="F8CBAD"/>
            <w:noWrap/>
            <w:vAlign w:val="center"/>
            <w:hideMark/>
          </w:tcPr>
          <w:p w14:paraId="219E9985" w14:textId="36927FCA"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c>
          <w:tcPr>
            <w:tcW w:w="850" w:type="dxa"/>
            <w:tcBorders>
              <w:top w:val="single" w:sz="8" w:space="0" w:color="auto"/>
              <w:left w:val="nil"/>
              <w:bottom w:val="single" w:sz="8" w:space="0" w:color="auto"/>
              <w:right w:val="single" w:sz="8" w:space="0" w:color="auto"/>
            </w:tcBorders>
            <w:shd w:val="clear" w:color="000000" w:fill="F8CBAD"/>
            <w:noWrap/>
            <w:vAlign w:val="center"/>
            <w:hideMark/>
          </w:tcPr>
          <w:p w14:paraId="5C744327" w14:textId="1EDAFC25"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r>
      <w:tr w:rsidR="00634429" w:rsidRPr="00634429" w14:paraId="01E7FEB2" w14:textId="77777777" w:rsidTr="00634429">
        <w:trPr>
          <w:trHeight w:val="75"/>
          <w:jc w:val="center"/>
        </w:trPr>
        <w:tc>
          <w:tcPr>
            <w:tcW w:w="540" w:type="dxa"/>
            <w:tcBorders>
              <w:top w:val="nil"/>
              <w:left w:val="single" w:sz="8" w:space="0" w:color="auto"/>
              <w:bottom w:val="nil"/>
              <w:right w:val="nil"/>
            </w:tcBorders>
            <w:shd w:val="clear" w:color="auto" w:fill="auto"/>
            <w:noWrap/>
            <w:vAlign w:val="center"/>
            <w:hideMark/>
          </w:tcPr>
          <w:p w14:paraId="255EB139" w14:textId="77777777"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 </w:t>
            </w:r>
          </w:p>
        </w:tc>
        <w:tc>
          <w:tcPr>
            <w:tcW w:w="621" w:type="dxa"/>
            <w:tcBorders>
              <w:top w:val="nil"/>
              <w:left w:val="nil"/>
              <w:bottom w:val="nil"/>
              <w:right w:val="nil"/>
            </w:tcBorders>
            <w:shd w:val="clear" w:color="auto" w:fill="auto"/>
            <w:noWrap/>
            <w:vAlign w:val="center"/>
            <w:hideMark/>
          </w:tcPr>
          <w:p w14:paraId="3CC1972C" w14:textId="77777777" w:rsidR="00634429" w:rsidRPr="00634429" w:rsidRDefault="00634429" w:rsidP="00634429">
            <w:pPr>
              <w:spacing w:after="0" w:line="240" w:lineRule="auto"/>
              <w:rPr>
                <w:rFonts w:ascii="Calibri" w:eastAsia="Times New Roman" w:hAnsi="Calibri" w:cs="Calibri"/>
                <w:color w:val="000000"/>
                <w:sz w:val="12"/>
                <w:szCs w:val="12"/>
                <w:lang w:eastAsia="pt-BR"/>
              </w:rPr>
            </w:pPr>
          </w:p>
        </w:tc>
        <w:tc>
          <w:tcPr>
            <w:tcW w:w="530" w:type="dxa"/>
            <w:tcBorders>
              <w:top w:val="nil"/>
              <w:left w:val="nil"/>
              <w:bottom w:val="nil"/>
              <w:right w:val="nil"/>
            </w:tcBorders>
            <w:shd w:val="clear" w:color="auto" w:fill="auto"/>
            <w:noWrap/>
            <w:vAlign w:val="center"/>
            <w:hideMark/>
          </w:tcPr>
          <w:p w14:paraId="69D1470D"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851" w:type="dxa"/>
            <w:tcBorders>
              <w:top w:val="nil"/>
              <w:left w:val="nil"/>
              <w:bottom w:val="nil"/>
              <w:right w:val="nil"/>
            </w:tcBorders>
            <w:shd w:val="clear" w:color="auto" w:fill="auto"/>
            <w:noWrap/>
            <w:vAlign w:val="center"/>
            <w:hideMark/>
          </w:tcPr>
          <w:p w14:paraId="1C9FB649"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center"/>
            <w:hideMark/>
          </w:tcPr>
          <w:p w14:paraId="3620CBF6"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8" w:type="dxa"/>
            <w:tcBorders>
              <w:top w:val="nil"/>
              <w:left w:val="nil"/>
              <w:bottom w:val="nil"/>
              <w:right w:val="nil"/>
            </w:tcBorders>
            <w:shd w:val="clear" w:color="auto" w:fill="auto"/>
            <w:noWrap/>
            <w:vAlign w:val="center"/>
            <w:hideMark/>
          </w:tcPr>
          <w:p w14:paraId="233D741C"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center"/>
            <w:hideMark/>
          </w:tcPr>
          <w:p w14:paraId="079C248D"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992" w:type="dxa"/>
            <w:tcBorders>
              <w:top w:val="nil"/>
              <w:left w:val="nil"/>
              <w:bottom w:val="nil"/>
              <w:right w:val="nil"/>
            </w:tcBorders>
            <w:shd w:val="clear" w:color="auto" w:fill="auto"/>
            <w:noWrap/>
            <w:vAlign w:val="center"/>
            <w:hideMark/>
          </w:tcPr>
          <w:p w14:paraId="0C32E88D"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1560" w:type="dxa"/>
            <w:tcBorders>
              <w:top w:val="nil"/>
              <w:left w:val="nil"/>
              <w:bottom w:val="nil"/>
              <w:right w:val="nil"/>
            </w:tcBorders>
            <w:shd w:val="clear" w:color="auto" w:fill="auto"/>
            <w:noWrap/>
            <w:vAlign w:val="center"/>
            <w:hideMark/>
          </w:tcPr>
          <w:p w14:paraId="18102CF6" w14:textId="77777777" w:rsidR="00634429" w:rsidRPr="00634429" w:rsidRDefault="00634429" w:rsidP="00634429">
            <w:pPr>
              <w:spacing w:after="0" w:line="240" w:lineRule="auto"/>
              <w:jc w:val="right"/>
              <w:rPr>
                <w:rFonts w:ascii="Times New Roman" w:eastAsia="Times New Roman" w:hAnsi="Times New Roman" w:cs="Times New Roman"/>
                <w:sz w:val="20"/>
                <w:szCs w:val="20"/>
                <w:lang w:eastAsia="pt-BR"/>
              </w:rPr>
            </w:pPr>
          </w:p>
        </w:tc>
        <w:tc>
          <w:tcPr>
            <w:tcW w:w="850" w:type="dxa"/>
            <w:tcBorders>
              <w:top w:val="nil"/>
              <w:left w:val="nil"/>
              <w:bottom w:val="nil"/>
              <w:right w:val="single" w:sz="8" w:space="0" w:color="auto"/>
            </w:tcBorders>
            <w:shd w:val="clear" w:color="auto" w:fill="auto"/>
            <w:noWrap/>
            <w:vAlign w:val="center"/>
            <w:hideMark/>
          </w:tcPr>
          <w:p w14:paraId="3F9994A3" w14:textId="77777777"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 </w:t>
            </w:r>
          </w:p>
        </w:tc>
      </w:tr>
      <w:tr w:rsidR="00634429" w:rsidRPr="00634429" w14:paraId="4CB2C86B" w14:textId="77777777" w:rsidTr="00634429">
        <w:trPr>
          <w:trHeight w:val="180"/>
          <w:jc w:val="center"/>
        </w:trPr>
        <w:tc>
          <w:tcPr>
            <w:tcW w:w="7220" w:type="dxa"/>
            <w:gridSpan w:val="9"/>
            <w:tcBorders>
              <w:top w:val="single" w:sz="8" w:space="0" w:color="auto"/>
              <w:left w:val="single" w:sz="8" w:space="0" w:color="auto"/>
              <w:bottom w:val="single" w:sz="8" w:space="0" w:color="auto"/>
              <w:right w:val="nil"/>
            </w:tcBorders>
            <w:shd w:val="clear" w:color="000000" w:fill="9BC2E6"/>
            <w:noWrap/>
            <w:vAlign w:val="center"/>
            <w:hideMark/>
          </w:tcPr>
          <w:p w14:paraId="3C229F19" w14:textId="77777777" w:rsidR="00634429" w:rsidRPr="00634429" w:rsidRDefault="00634429" w:rsidP="00634429">
            <w:pPr>
              <w:spacing w:after="0" w:line="240" w:lineRule="auto"/>
              <w:jc w:val="right"/>
              <w:rPr>
                <w:rFonts w:ascii="Calibri" w:eastAsia="Times New Roman" w:hAnsi="Calibri" w:cs="Calibri"/>
                <w:b/>
                <w:bCs/>
                <w:sz w:val="12"/>
                <w:szCs w:val="12"/>
                <w:lang w:eastAsia="pt-BR"/>
              </w:rPr>
            </w:pPr>
            <w:r w:rsidRPr="00634429">
              <w:rPr>
                <w:rFonts w:ascii="Calibri" w:eastAsia="Times New Roman" w:hAnsi="Calibri" w:cs="Calibri"/>
                <w:b/>
                <w:bCs/>
                <w:sz w:val="12"/>
                <w:szCs w:val="12"/>
                <w:lang w:eastAsia="pt-BR"/>
              </w:rPr>
              <w:t xml:space="preserve"> VALOR TOTAL DA PROPOSTA  </w:t>
            </w:r>
          </w:p>
        </w:tc>
        <w:tc>
          <w:tcPr>
            <w:tcW w:w="850" w:type="dxa"/>
            <w:tcBorders>
              <w:top w:val="single" w:sz="8" w:space="0" w:color="auto"/>
              <w:left w:val="single" w:sz="4" w:space="0" w:color="auto"/>
              <w:bottom w:val="single" w:sz="8" w:space="0" w:color="auto"/>
              <w:right w:val="single" w:sz="8" w:space="0" w:color="auto"/>
            </w:tcBorders>
            <w:shd w:val="clear" w:color="000000" w:fill="9BC2E6"/>
            <w:noWrap/>
            <w:vAlign w:val="center"/>
            <w:hideMark/>
          </w:tcPr>
          <w:p w14:paraId="173E50E9" w14:textId="77777777"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xml:space="preserve"> R$      -   </w:t>
            </w:r>
          </w:p>
        </w:tc>
      </w:tr>
      <w:tr w:rsidR="00634429" w:rsidRPr="00634429" w14:paraId="533090D4" w14:textId="77777777" w:rsidTr="00634429">
        <w:trPr>
          <w:trHeight w:val="75"/>
          <w:jc w:val="center"/>
        </w:trPr>
        <w:tc>
          <w:tcPr>
            <w:tcW w:w="540" w:type="dxa"/>
            <w:tcBorders>
              <w:top w:val="nil"/>
              <w:left w:val="nil"/>
              <w:bottom w:val="nil"/>
              <w:right w:val="nil"/>
            </w:tcBorders>
            <w:shd w:val="clear" w:color="auto" w:fill="auto"/>
            <w:noWrap/>
            <w:vAlign w:val="bottom"/>
            <w:hideMark/>
          </w:tcPr>
          <w:p w14:paraId="01BF9F8B" w14:textId="77777777" w:rsidR="00634429" w:rsidRPr="00634429" w:rsidRDefault="00634429" w:rsidP="00634429">
            <w:pPr>
              <w:spacing w:after="0" w:line="240" w:lineRule="auto"/>
              <w:rPr>
                <w:rFonts w:ascii="Calibri" w:eastAsia="Times New Roman" w:hAnsi="Calibri" w:cs="Calibri"/>
                <w:b/>
                <w:bCs/>
                <w:color w:val="000000"/>
                <w:sz w:val="12"/>
                <w:szCs w:val="12"/>
                <w:lang w:eastAsia="pt-BR"/>
              </w:rPr>
            </w:pPr>
          </w:p>
        </w:tc>
        <w:tc>
          <w:tcPr>
            <w:tcW w:w="621" w:type="dxa"/>
            <w:tcBorders>
              <w:top w:val="nil"/>
              <w:left w:val="nil"/>
              <w:bottom w:val="nil"/>
              <w:right w:val="nil"/>
            </w:tcBorders>
            <w:shd w:val="clear" w:color="auto" w:fill="auto"/>
            <w:noWrap/>
            <w:vAlign w:val="bottom"/>
            <w:hideMark/>
          </w:tcPr>
          <w:p w14:paraId="2F5855D6"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530" w:type="dxa"/>
            <w:tcBorders>
              <w:top w:val="nil"/>
              <w:left w:val="nil"/>
              <w:bottom w:val="nil"/>
              <w:right w:val="nil"/>
            </w:tcBorders>
            <w:shd w:val="clear" w:color="auto" w:fill="auto"/>
            <w:noWrap/>
            <w:vAlign w:val="bottom"/>
            <w:hideMark/>
          </w:tcPr>
          <w:p w14:paraId="6AE1D160"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851" w:type="dxa"/>
            <w:tcBorders>
              <w:top w:val="nil"/>
              <w:left w:val="nil"/>
              <w:bottom w:val="nil"/>
              <w:right w:val="nil"/>
            </w:tcBorders>
            <w:shd w:val="clear" w:color="auto" w:fill="auto"/>
            <w:noWrap/>
            <w:vAlign w:val="bottom"/>
            <w:hideMark/>
          </w:tcPr>
          <w:p w14:paraId="742A5086"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bottom"/>
            <w:hideMark/>
          </w:tcPr>
          <w:p w14:paraId="1660203D"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8" w:type="dxa"/>
            <w:tcBorders>
              <w:top w:val="nil"/>
              <w:left w:val="nil"/>
              <w:bottom w:val="nil"/>
              <w:right w:val="nil"/>
            </w:tcBorders>
            <w:shd w:val="clear" w:color="auto" w:fill="auto"/>
            <w:noWrap/>
            <w:vAlign w:val="bottom"/>
            <w:hideMark/>
          </w:tcPr>
          <w:p w14:paraId="00C18BDF"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bottom"/>
            <w:hideMark/>
          </w:tcPr>
          <w:p w14:paraId="1C1F96F9"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992" w:type="dxa"/>
            <w:tcBorders>
              <w:top w:val="nil"/>
              <w:left w:val="nil"/>
              <w:bottom w:val="nil"/>
              <w:right w:val="nil"/>
            </w:tcBorders>
            <w:shd w:val="clear" w:color="auto" w:fill="auto"/>
            <w:noWrap/>
            <w:vAlign w:val="bottom"/>
            <w:hideMark/>
          </w:tcPr>
          <w:p w14:paraId="02EF8157"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1560" w:type="dxa"/>
            <w:tcBorders>
              <w:top w:val="nil"/>
              <w:left w:val="nil"/>
              <w:bottom w:val="nil"/>
              <w:right w:val="nil"/>
            </w:tcBorders>
            <w:shd w:val="clear" w:color="auto" w:fill="auto"/>
            <w:noWrap/>
            <w:vAlign w:val="bottom"/>
            <w:hideMark/>
          </w:tcPr>
          <w:p w14:paraId="39418C08"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850" w:type="dxa"/>
            <w:tcBorders>
              <w:top w:val="nil"/>
              <w:left w:val="nil"/>
              <w:bottom w:val="nil"/>
              <w:right w:val="nil"/>
            </w:tcBorders>
            <w:shd w:val="clear" w:color="auto" w:fill="auto"/>
            <w:noWrap/>
            <w:vAlign w:val="bottom"/>
            <w:hideMark/>
          </w:tcPr>
          <w:p w14:paraId="22A5F18E"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r>
      <w:tr w:rsidR="00634429" w:rsidRPr="00634429" w14:paraId="233441EF" w14:textId="77777777" w:rsidTr="00634429">
        <w:trPr>
          <w:trHeight w:val="300"/>
          <w:jc w:val="center"/>
        </w:trPr>
        <w:tc>
          <w:tcPr>
            <w:tcW w:w="8070" w:type="dxa"/>
            <w:gridSpan w:val="10"/>
            <w:tcBorders>
              <w:top w:val="nil"/>
              <w:left w:val="nil"/>
              <w:bottom w:val="nil"/>
              <w:right w:val="nil"/>
            </w:tcBorders>
            <w:shd w:val="clear" w:color="auto" w:fill="auto"/>
            <w:noWrap/>
            <w:hideMark/>
          </w:tcPr>
          <w:p w14:paraId="477D0BA3" w14:textId="50E12553"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color w:val="FF0000"/>
                <w:sz w:val="12"/>
                <w:szCs w:val="12"/>
                <w:lang w:eastAsia="pt-BR"/>
              </w:rPr>
              <w:t>(*) Os valores previstos para diárias, deslocamentos e passagens são fixos e deverão ser mantidos, a fim de promover a isonomia</w:t>
            </w:r>
            <w:r w:rsidR="006B583C">
              <w:rPr>
                <w:rFonts w:ascii="Calibri" w:eastAsia="Times New Roman" w:hAnsi="Calibri" w:cs="Calibri"/>
                <w:color w:val="FF0000"/>
                <w:sz w:val="12"/>
                <w:szCs w:val="12"/>
                <w:lang w:eastAsia="pt-BR"/>
              </w:rPr>
              <w:t xml:space="preserve"> no certame</w:t>
            </w:r>
            <w:r w:rsidRPr="00634429">
              <w:rPr>
                <w:rFonts w:ascii="Calibri" w:eastAsia="Times New Roman" w:hAnsi="Calibri" w:cs="Calibri"/>
                <w:color w:val="FF0000"/>
                <w:sz w:val="12"/>
                <w:szCs w:val="12"/>
                <w:lang w:eastAsia="pt-BR"/>
              </w:rPr>
              <w:t>.</w:t>
            </w:r>
          </w:p>
        </w:tc>
      </w:tr>
    </w:tbl>
    <w:bookmarkEnd w:id="15"/>
    <w:bookmarkEnd w:id="16"/>
    <w:p w14:paraId="3BF314BA"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VALE-TRANSPORTE</w:t>
      </w:r>
    </w:p>
    <w:p w14:paraId="776F0952"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AD6C8E">
        <w:rPr>
          <w:rFonts w:ascii="Times New Roman" w:hAnsi="Times New Roman" w:cs="Times New Roman"/>
          <w:sz w:val="24"/>
          <w:szCs w:val="24"/>
        </w:rPr>
        <w:t xml:space="preserve">A contratada deverá fornecer o auxílio transporte para utilização efetiva, por seus profissionais, em despesas de deslocamento residência-trabalho e vice-versa, conforme Lei 7.418 de 16/12/85, regulamentada pelo Decreto Federal nº 95.247 de 17/11/87. </w:t>
      </w:r>
    </w:p>
    <w:p w14:paraId="0C7DB305" w14:textId="77777777" w:rsidR="00C20E6D" w:rsidRDefault="00C20E6D" w:rsidP="00C20E6D">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Tendo em vista o caráter antecipatório do pagamento do benefício, deverá ser obrigatoriamente pago no último dia útil do mês que antecede a prestação do serviço (D</w:t>
      </w:r>
      <w:r w:rsidRPr="00636AC7">
        <w:rPr>
          <w:rFonts w:ascii="Times New Roman" w:hAnsi="Times New Roman" w:cs="Times New Roman"/>
          <w:sz w:val="24"/>
          <w:szCs w:val="24"/>
        </w:rPr>
        <w:t>ecreto nº 10.854</w:t>
      </w:r>
      <w:r>
        <w:rPr>
          <w:rFonts w:ascii="Times New Roman" w:hAnsi="Times New Roman" w:cs="Times New Roman"/>
          <w:sz w:val="24"/>
          <w:szCs w:val="24"/>
        </w:rPr>
        <w:t>/</w:t>
      </w:r>
      <w:r w:rsidRPr="00636AC7">
        <w:rPr>
          <w:rFonts w:ascii="Times New Roman" w:hAnsi="Times New Roman" w:cs="Times New Roman"/>
          <w:sz w:val="24"/>
          <w:szCs w:val="24"/>
        </w:rPr>
        <w:t>202</w:t>
      </w:r>
      <w:r>
        <w:rPr>
          <w:rFonts w:ascii="Times New Roman" w:hAnsi="Times New Roman" w:cs="Times New Roman"/>
          <w:sz w:val="24"/>
          <w:szCs w:val="24"/>
        </w:rPr>
        <w:t>,</w:t>
      </w:r>
      <w:r w:rsidRPr="00610F0B">
        <w:t xml:space="preserve"> </w:t>
      </w:r>
      <w:r>
        <w:t>“</w:t>
      </w:r>
      <w:r w:rsidRPr="001B72EB">
        <w:rPr>
          <w:rFonts w:ascii="Times New Roman" w:hAnsi="Times New Roman" w:cs="Times New Roman"/>
          <w:i/>
          <w:iCs/>
          <w:sz w:val="24"/>
          <w:szCs w:val="24"/>
        </w:rPr>
        <w:t>Art. 107.  O vale-transporte constitui benefício que o empregador antecipará ao trabalhador para a utilização efetiva em despesas de deslocamento residência-trabalho e vice-versa.</w:t>
      </w:r>
      <w:r>
        <w:rPr>
          <w:rFonts w:ascii="Times New Roman" w:hAnsi="Times New Roman" w:cs="Times New Roman"/>
          <w:sz w:val="24"/>
          <w:szCs w:val="24"/>
        </w:rPr>
        <w:t xml:space="preserve">”). </w:t>
      </w:r>
    </w:p>
    <w:p w14:paraId="79C58240" w14:textId="76E3B025"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AD6C8E">
        <w:rPr>
          <w:rFonts w:ascii="Times New Roman" w:hAnsi="Times New Roman" w:cs="Times New Roman"/>
          <w:sz w:val="24"/>
          <w:szCs w:val="24"/>
        </w:rPr>
        <w:t xml:space="preserve">O custo efetivo do auxílio transporte somente poderá ser repassado a Contratante mediante comprovação de uso deste benefício. Este custo será de acordo com os números de tarifas utilizadas pelo profissional para deslocamento. </w:t>
      </w:r>
    </w:p>
    <w:p w14:paraId="2922CE02"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AD6C8E">
        <w:rPr>
          <w:rFonts w:ascii="Times New Roman" w:hAnsi="Times New Roman" w:cs="Times New Roman"/>
          <w:sz w:val="24"/>
          <w:szCs w:val="24"/>
        </w:rPr>
        <w:lastRenderedPageBreak/>
        <w:t xml:space="preserve">Para efeito de estimativa de custo e isonomia entre as licitantes é fixado o fornecimento diário por empregado de 04 (quatro) tarifas modais, do transporte coletivo do local da prestação dos serviços (estado/município). </w:t>
      </w:r>
    </w:p>
    <w:p w14:paraId="3745E6D6" w14:textId="77777777" w:rsidR="007117B9" w:rsidRPr="008E5F6C"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AD6C8E">
        <w:rPr>
          <w:rFonts w:ascii="Times New Roman" w:hAnsi="Times New Roman" w:cs="Times New Roman"/>
          <w:sz w:val="24"/>
          <w:szCs w:val="24"/>
        </w:rPr>
        <w:t xml:space="preserve">Valor da tarifa modal: </w:t>
      </w:r>
      <w:r w:rsidRPr="008E5F6C">
        <w:rPr>
          <w:rFonts w:ascii="Times New Roman" w:hAnsi="Times New Roman" w:cs="Times New Roman"/>
          <w:color w:val="FF0000"/>
          <w:sz w:val="24"/>
          <w:szCs w:val="24"/>
        </w:rPr>
        <w:t>R$ 0,00</w:t>
      </w:r>
    </w:p>
    <w:p w14:paraId="0FB57DDB"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40A9F36E"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AUXÍLIO-ALIMENTAÇÃO</w:t>
      </w:r>
    </w:p>
    <w:p w14:paraId="2C4AE1D9" w14:textId="77777777" w:rsidR="003F7C62"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Não há uma lei geral que estabeleça obrigatoriedade de fornecimento de auxílio alimentação, ou seja, geralmente esse benefício não é um direito obrigatório para todo o empregado. </w:t>
      </w:r>
    </w:p>
    <w:p w14:paraId="52EC97A1" w14:textId="3FBF6322" w:rsidR="007117B9" w:rsidRPr="00F548AC"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Todavia, conforme asseverado pela Assessoria Jurídica do STJ</w:t>
      </w:r>
      <w:r>
        <w:rPr>
          <w:rFonts w:ascii="Times New Roman" w:hAnsi="Times New Roman" w:cs="Times New Roman"/>
          <w:sz w:val="24"/>
          <w:szCs w:val="24"/>
        </w:rPr>
        <w:t xml:space="preserve"> (</w:t>
      </w:r>
      <w:r w:rsidRPr="00F548AC">
        <w:rPr>
          <w:rFonts w:ascii="Times New Roman" w:hAnsi="Times New Roman" w:cs="Times New Roman"/>
          <w:sz w:val="24"/>
          <w:szCs w:val="24"/>
        </w:rPr>
        <w:t>Parecer nº 486/2018</w:t>
      </w:r>
      <w:r>
        <w:rPr>
          <w:rFonts w:ascii="Times New Roman" w:hAnsi="Times New Roman" w:cs="Times New Roman"/>
          <w:sz w:val="24"/>
          <w:szCs w:val="24"/>
        </w:rPr>
        <w:t>)</w:t>
      </w:r>
      <w:r w:rsidRPr="00F548AC">
        <w:rPr>
          <w:rFonts w:ascii="Times New Roman" w:hAnsi="Times New Roman" w:cs="Times New Roman"/>
          <w:sz w:val="24"/>
          <w:szCs w:val="24"/>
        </w:rPr>
        <w:t>, isso não significa que não exista previsão legal, tendo em vista o fato de o auxílio-alimentação estar previsto no § 2º do art. 457 da CLT, não obstante o dispositivo não imprima um sentido obrigatório no pagamento da referida importância.</w:t>
      </w:r>
    </w:p>
    <w:p w14:paraId="5981DF11"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Sendo assim, a previsão dessa rubrica no modelo de Planilha </w:t>
      </w:r>
      <w:r>
        <w:rPr>
          <w:rFonts w:ascii="Times New Roman" w:hAnsi="Times New Roman" w:cs="Times New Roman"/>
          <w:sz w:val="24"/>
          <w:szCs w:val="24"/>
        </w:rPr>
        <w:t>de Custos</w:t>
      </w:r>
      <w:r w:rsidRPr="00F548AC">
        <w:rPr>
          <w:rFonts w:ascii="Times New Roman" w:hAnsi="Times New Roman" w:cs="Times New Roman"/>
          <w:sz w:val="24"/>
          <w:szCs w:val="24"/>
        </w:rPr>
        <w:t xml:space="preserve"> se dá por sua possibilidade jurídica e na prática reiterada de os instrumentos coletivos que regem categorias profissionais alocadas no</w:t>
      </w:r>
      <w:r>
        <w:rPr>
          <w:rFonts w:ascii="Times New Roman" w:hAnsi="Times New Roman" w:cs="Times New Roman"/>
          <w:sz w:val="24"/>
          <w:szCs w:val="24"/>
        </w:rPr>
        <w:t>s órgãos públicos</w:t>
      </w:r>
      <w:r w:rsidRPr="00F548AC">
        <w:rPr>
          <w:rFonts w:ascii="Times New Roman" w:hAnsi="Times New Roman" w:cs="Times New Roman"/>
          <w:sz w:val="24"/>
          <w:szCs w:val="24"/>
        </w:rPr>
        <w:t xml:space="preserve"> de disporem sobre a obrigatoriedade de concessão do benefício como verdadeiro incentivo aos empregados. </w:t>
      </w:r>
    </w:p>
    <w:p w14:paraId="66577860"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Importa elucidar que a alimentação concedida por meio de tickets ou cartão magnético (geralmente mais utilizados pelos empregados terceirizados </w:t>
      </w:r>
      <w:r>
        <w:rPr>
          <w:rFonts w:ascii="Times New Roman" w:hAnsi="Times New Roman" w:cs="Times New Roman"/>
          <w:sz w:val="24"/>
          <w:szCs w:val="24"/>
        </w:rPr>
        <w:t>em geral</w:t>
      </w:r>
      <w:r w:rsidRPr="00F548AC">
        <w:rPr>
          <w:rFonts w:ascii="Times New Roman" w:hAnsi="Times New Roman" w:cs="Times New Roman"/>
          <w:sz w:val="24"/>
          <w:szCs w:val="24"/>
        </w:rPr>
        <w:t>), deixou de ter natureza salarial com a entrada em vigor da Reforma Trabalhista em 11/11/2017:</w:t>
      </w:r>
    </w:p>
    <w:p w14:paraId="44B1D59D"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sidRPr="00F548AC">
        <w:rPr>
          <w:rFonts w:ascii="Times New Roman" w:hAnsi="Times New Roman" w:cs="Times New Roman"/>
          <w:i/>
          <w:iCs/>
          <w:sz w:val="24"/>
          <w:szCs w:val="24"/>
        </w:rPr>
        <w:t>Art. 457 (…) § 2º As importâncias, ainda que habituais, pagas a título de ajuda de custo, auxílio-alimentação, vedado seu pagamento em dinheiro, diárias para viagem, prêmios e abonos não integram a remuneração do empregado, não se incorporam ao contrato de trabalho e não constituem base de incidência de qualquer encargo trabalhista e previdenciário. (Redação dada pela Lei nº 13.467, de 2017)”</w:t>
      </w:r>
    </w:p>
    <w:p w14:paraId="755CC099"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Ressalta-se que o auxílio-alimentação pago em dinheiro integra a remuneração do empregado, sendo incorporado ao contrato de trabalho e à base de incidência de encargos trabalhistas e previdenciários.</w:t>
      </w:r>
    </w:p>
    <w:p w14:paraId="0255A240"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2A3E1DAF"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PROGRAMA DE ALIMENTAÇÃO DO TRABALHADOR </w:t>
      </w:r>
      <w:r>
        <w:rPr>
          <w:rFonts w:ascii="Times New Roman" w:hAnsi="Times New Roman" w:cs="Times New Roman"/>
          <w:sz w:val="24"/>
          <w:szCs w:val="24"/>
        </w:rPr>
        <w:t>(</w:t>
      </w:r>
      <w:r w:rsidRPr="00F548AC">
        <w:rPr>
          <w:rFonts w:ascii="Times New Roman" w:hAnsi="Times New Roman" w:cs="Times New Roman"/>
          <w:sz w:val="24"/>
          <w:szCs w:val="24"/>
        </w:rPr>
        <w:t>PAT</w:t>
      </w:r>
      <w:r>
        <w:rPr>
          <w:rFonts w:ascii="Times New Roman" w:hAnsi="Times New Roman" w:cs="Times New Roman"/>
          <w:sz w:val="24"/>
          <w:szCs w:val="24"/>
        </w:rPr>
        <w:t>)</w:t>
      </w:r>
    </w:p>
    <w:p w14:paraId="2C059167"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O PAT</w:t>
      </w:r>
      <w:r w:rsidRPr="00F548AC">
        <w:rPr>
          <w:rFonts w:ascii="Times New Roman" w:hAnsi="Times New Roman" w:cs="Times New Roman"/>
          <w:sz w:val="24"/>
          <w:szCs w:val="24"/>
        </w:rPr>
        <w:t xml:space="preserve"> foi instituído pela Lei 6.321/76, como incentivo do Governo Federal para que as empresas concedessem ajuda na alimentação dos seus empregados de baixa renda, permitindo a dedução dessas despesas em até 4% do valor de imposto de renda. </w:t>
      </w:r>
    </w:p>
    <w:p w14:paraId="6CA7EA31"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O benefício pode ser estendido aos empregados com rendas maiores, porém, o valor não poderá ser superior ao concedido aos demais empregados. Além disso, a lei deixou claro que, ao aderir ao PAT, o benefício terá natureza indenizatória, entendimento confirmado pelo Tribunal Superior do Trabalho. </w:t>
      </w:r>
    </w:p>
    <w:p w14:paraId="00D04879"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Se a empresa participar do PAT, o desconto é limitado a 20% do custo da refeição (e não do valor do salário). </w:t>
      </w:r>
    </w:p>
    <w:p w14:paraId="5179085F"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Conforme orientação no parágrafo nº 21 do Parecer Jurídico nº 486/2018, deve ser exigido da empresa licitante o comprovante de inscrição no PAT </w:t>
      </w:r>
      <w:r>
        <w:rPr>
          <w:rFonts w:ascii="Times New Roman" w:hAnsi="Times New Roman" w:cs="Times New Roman"/>
          <w:sz w:val="24"/>
          <w:szCs w:val="24"/>
        </w:rPr>
        <w:t xml:space="preserve">na fase de </w:t>
      </w:r>
      <w:r w:rsidRPr="00F548AC">
        <w:rPr>
          <w:rFonts w:ascii="Times New Roman" w:hAnsi="Times New Roman" w:cs="Times New Roman"/>
          <w:sz w:val="24"/>
          <w:szCs w:val="24"/>
        </w:rPr>
        <w:t xml:space="preserve">seleção do fornecedor e </w:t>
      </w:r>
      <w:r>
        <w:rPr>
          <w:rFonts w:ascii="Times New Roman" w:hAnsi="Times New Roman" w:cs="Times New Roman"/>
          <w:sz w:val="24"/>
          <w:szCs w:val="24"/>
        </w:rPr>
        <w:t xml:space="preserve">na </w:t>
      </w:r>
      <w:r w:rsidRPr="00F548AC">
        <w:rPr>
          <w:rFonts w:ascii="Times New Roman" w:hAnsi="Times New Roman" w:cs="Times New Roman"/>
          <w:sz w:val="24"/>
          <w:szCs w:val="24"/>
        </w:rPr>
        <w:t>gestão do contrato.</w:t>
      </w:r>
    </w:p>
    <w:p w14:paraId="2B430A1E"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 xml:space="preserve">De acordo com o PAT, uma alimentação nutritiva e balanceada durante a jornada diária de trabalho tem por objetivo melhorar as condições nutricionais dos trabalhadores, com repercussões positivas para a qualidade de vida, a redução de acidentes de trabalho e o aumento </w:t>
      </w:r>
      <w:r w:rsidRPr="002928DB">
        <w:rPr>
          <w:rFonts w:ascii="Times New Roman" w:hAnsi="Times New Roman" w:cs="Times New Roman"/>
          <w:sz w:val="24"/>
          <w:szCs w:val="24"/>
        </w:rPr>
        <w:lastRenderedPageBreak/>
        <w:t xml:space="preserve">da produtividade. O valor do vale-refeição será o estabelecido no instrumento coletivo de trabalho celebrado entre os sindicatos patronal e de empregados da categoria, que deverão estar indicados nas propostas de preços. </w:t>
      </w:r>
    </w:p>
    <w:p w14:paraId="45E7EB87"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A Fiocruz é uma instituição de saúde pública, que integra o Ministério da Saúde e atua há 119 anos, desde a pesquisa básica até a produção final de fármacos e imunobiológicos, perpassando pelas áreas de pesquisa, ensino, inovação tecnológica, difusão da informação científica e atenção à saúde e conta com hospitais de referência.</w:t>
      </w:r>
    </w:p>
    <w:p w14:paraId="6D437095"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 xml:space="preserve">É necessário destacar o contexto da força de trabalho terceirizada na Fiocruz, necessária para realização de suas atividades, em que pese ter realizado concursos públicos para ingresso de servidores, por força de um ajuste de conduta firmado com o Ministério do Trabalho, a quantidade de vagas tem sido insuficiente para a efetiva substituição dos postos de trabalho terceirizados, fato que alcança todas as Unidades da Fiocruz. </w:t>
      </w:r>
    </w:p>
    <w:p w14:paraId="4F42FC77"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 xml:space="preserve">Nesse sentido, manter as condições de trabalho adequadas às funções exercidas na Fiocruz é condição essencial para a garantia da qualidade e da eficácia do serviço educacional público atualmente prestado. A preocupação com a saúde no trabalho é premissa adotada na Convenção 155 da Organização Internacional do Trabalho </w:t>
      </w:r>
      <w:r>
        <w:rPr>
          <w:rFonts w:ascii="Times New Roman" w:hAnsi="Times New Roman" w:cs="Times New Roman"/>
          <w:sz w:val="24"/>
          <w:szCs w:val="24"/>
        </w:rPr>
        <w:t>(</w:t>
      </w:r>
      <w:r w:rsidRPr="002928DB">
        <w:rPr>
          <w:rFonts w:ascii="Times New Roman" w:hAnsi="Times New Roman" w:cs="Times New Roman"/>
          <w:sz w:val="24"/>
          <w:szCs w:val="24"/>
        </w:rPr>
        <w:t>OIT</w:t>
      </w:r>
      <w:r>
        <w:rPr>
          <w:rFonts w:ascii="Times New Roman" w:hAnsi="Times New Roman" w:cs="Times New Roman"/>
          <w:sz w:val="24"/>
          <w:szCs w:val="24"/>
        </w:rPr>
        <w:t>)</w:t>
      </w:r>
      <w:r w:rsidRPr="002928DB">
        <w:rPr>
          <w:rFonts w:ascii="Times New Roman" w:hAnsi="Times New Roman" w:cs="Times New Roman"/>
          <w:sz w:val="24"/>
          <w:szCs w:val="24"/>
        </w:rPr>
        <w:t xml:space="preserve"> que prevê ainda a busca pela melhoria das condições de trabalho. </w:t>
      </w:r>
    </w:p>
    <w:p w14:paraId="57DC3047"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Essa regulamentação, assim como outras decorrentes, a exemplo da Política Nacional de Saúde do Trabalhador e da Trabalhadora, instituída em 2012, pretendem atuar sobre as condições do ambiente de trabalho, processos de trabalho, demandas e problemas de saúde dos trabalhadores, dentre outros, que considerem a situação dos territórios onde estes estão inseridos, para a melhoria destas condições dos trabalhadores</w:t>
      </w:r>
      <w:r>
        <w:rPr>
          <w:rFonts w:ascii="Times New Roman" w:hAnsi="Times New Roman" w:cs="Times New Roman"/>
          <w:sz w:val="24"/>
          <w:szCs w:val="24"/>
        </w:rPr>
        <w:t>,</w:t>
      </w:r>
      <w:r w:rsidRPr="002928DB">
        <w:rPr>
          <w:rFonts w:ascii="Times New Roman" w:hAnsi="Times New Roman" w:cs="Times New Roman"/>
          <w:sz w:val="24"/>
          <w:szCs w:val="24"/>
        </w:rPr>
        <w:t xml:space="preserve"> independente de seus vínculos.</w:t>
      </w:r>
    </w:p>
    <w:p w14:paraId="353505D6"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 xml:space="preserve">Em sendo a Fiocruz ente público investido da condição de execução de políticas públicas, deve considerar nos seus processos de trabalho a promoção da melhoria das condições de vida e de saúde dos seus trabalhadores. </w:t>
      </w:r>
    </w:p>
    <w:p w14:paraId="4E2DA7C0"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Nesse contexto, é necessário que as empresas licitantes observem essas questões e ofereçam condições para a alimentação dos trabalhadores, nos valores praticados no mercado.</w:t>
      </w:r>
    </w:p>
    <w:p w14:paraId="0CD5E32F" w14:textId="370074A2" w:rsidR="005C5505" w:rsidRDefault="006F4C97"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Tendo em vista o caráter antecipatório do pagamento do benefício, deverá ser obrigatoriamente pago no último dia útil do mês que antecede a prestação do serviço.</w:t>
      </w:r>
    </w:p>
    <w:p w14:paraId="488955C1" w14:textId="65551A11" w:rsidR="007117B9" w:rsidRPr="002928DB"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w:t>
      </w:r>
      <w:r w:rsidRPr="002928DB">
        <w:rPr>
          <w:rFonts w:ascii="Times New Roman" w:hAnsi="Times New Roman" w:cs="Times New Roman"/>
          <w:color w:val="FF0000"/>
          <w:sz w:val="24"/>
          <w:szCs w:val="24"/>
        </w:rPr>
        <w:t>Realizar pesquisa de mercado dos valores de refeições locais</w:t>
      </w:r>
      <w:r w:rsidRPr="002928DB">
        <w:rPr>
          <w:rFonts w:ascii="Times New Roman" w:hAnsi="Times New Roman" w:cs="Times New Roman"/>
          <w:sz w:val="24"/>
          <w:szCs w:val="24"/>
        </w:rPr>
        <w:t>).</w:t>
      </w:r>
    </w:p>
    <w:p w14:paraId="57ABA142"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6E563A24"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AD6C8E">
        <w:rPr>
          <w:rFonts w:ascii="Times New Roman" w:hAnsi="Times New Roman" w:cs="Times New Roman"/>
          <w:sz w:val="24"/>
          <w:szCs w:val="24"/>
        </w:rPr>
        <w:t>PLANO DE SAÚDE E PLANO ODONTOLÓGICO</w:t>
      </w:r>
    </w:p>
    <w:p w14:paraId="7D0156C2"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AD6C8E">
        <w:rPr>
          <w:rFonts w:ascii="Times New Roman" w:hAnsi="Times New Roman" w:cs="Times New Roman"/>
          <w:sz w:val="24"/>
          <w:szCs w:val="24"/>
        </w:rPr>
        <w:t>O tipo de assistência médica ofertado aos profissionais será aquele previsto em leis, normativos ou nos instrumentos coletivos de trabalho, indicados nas propostas de preços, devendo tais despesas serem inseridos como parte dos custos da prestação dos serviços – Planilha de Custos e Formação de Preços da mão de obra (Módulo 2 - “Benefícios Mensais e Diários”)</w:t>
      </w:r>
      <w:r>
        <w:rPr>
          <w:rFonts w:ascii="Times New Roman" w:hAnsi="Times New Roman" w:cs="Times New Roman"/>
          <w:sz w:val="24"/>
          <w:szCs w:val="24"/>
        </w:rPr>
        <w:t>.</w:t>
      </w:r>
    </w:p>
    <w:p w14:paraId="573970B4" w14:textId="77777777" w:rsidR="00EF13FF" w:rsidRDefault="00EF13FF" w:rsidP="00EF13FF">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1F5B47">
        <w:rPr>
          <w:rFonts w:ascii="Times New Roman" w:hAnsi="Times New Roman" w:cs="Times New Roman"/>
          <w:color w:val="000000" w:themeColor="text1"/>
          <w:sz w:val="24"/>
          <w:szCs w:val="24"/>
        </w:rPr>
        <w:t xml:space="preserve">Os licitantes deverão observar as orientações constantes do Documento de Referência em Saúde do Trabalhador  da Fiocruz, o qual deverá seguir na forma de Anexo do edital da licitação, restando claro que as empresas deverão providenciar todas as condições necessárias à garantia das condições de saúde dos trabalhadores.  </w:t>
      </w:r>
    </w:p>
    <w:p w14:paraId="68136C1B" w14:textId="77F43935" w:rsidR="00B562F4" w:rsidRPr="00FF0D13" w:rsidRDefault="00B562F4" w:rsidP="00B562F4">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FF0D13">
        <w:rPr>
          <w:rFonts w:ascii="Times New Roman" w:hAnsi="Times New Roman" w:cs="Times New Roman"/>
          <w:color w:val="000000" w:themeColor="text1"/>
          <w:sz w:val="24"/>
          <w:szCs w:val="24"/>
        </w:rPr>
        <w:t xml:space="preserve">Não há uma lei geral que estabeleça obrigatoriedade de fornecimento de </w:t>
      </w:r>
      <w:r w:rsidR="00F30D25" w:rsidRPr="00FF0D13">
        <w:rPr>
          <w:rFonts w:ascii="Times New Roman" w:hAnsi="Times New Roman" w:cs="Times New Roman"/>
          <w:color w:val="000000" w:themeColor="text1"/>
          <w:sz w:val="24"/>
          <w:szCs w:val="24"/>
        </w:rPr>
        <w:t>assistência médica</w:t>
      </w:r>
      <w:r w:rsidRPr="00FF0D13">
        <w:rPr>
          <w:rFonts w:ascii="Times New Roman" w:hAnsi="Times New Roman" w:cs="Times New Roman"/>
          <w:color w:val="000000" w:themeColor="text1"/>
          <w:sz w:val="24"/>
          <w:szCs w:val="24"/>
        </w:rPr>
        <w:t xml:space="preserve">, ou seja, geralmente esse benefício não é um direito obrigatório para todo o empregado. </w:t>
      </w:r>
    </w:p>
    <w:p w14:paraId="3B7D476E" w14:textId="7D8A1910" w:rsidR="00806126" w:rsidRPr="00D3507C" w:rsidRDefault="0037592C" w:rsidP="00D3507C">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Contudo</w:t>
      </w:r>
      <w:r w:rsidR="00B562F4" w:rsidRPr="00F548AC">
        <w:rPr>
          <w:rFonts w:ascii="Times New Roman" w:hAnsi="Times New Roman" w:cs="Times New Roman"/>
          <w:sz w:val="24"/>
          <w:szCs w:val="24"/>
        </w:rPr>
        <w:t xml:space="preserve">, </w:t>
      </w:r>
      <w:r w:rsidR="00E80B94" w:rsidRPr="00F548AC">
        <w:rPr>
          <w:rFonts w:ascii="Times New Roman" w:hAnsi="Times New Roman" w:cs="Times New Roman"/>
          <w:sz w:val="24"/>
          <w:szCs w:val="24"/>
        </w:rPr>
        <w:t>isso não significa que não exista previsão legal</w:t>
      </w:r>
      <w:r w:rsidR="00E80B94">
        <w:rPr>
          <w:rFonts w:ascii="Times New Roman" w:hAnsi="Times New Roman" w:cs="Times New Roman"/>
          <w:sz w:val="24"/>
          <w:szCs w:val="24"/>
        </w:rPr>
        <w:t xml:space="preserve">, visto que </w:t>
      </w:r>
      <w:r>
        <w:rPr>
          <w:rFonts w:ascii="Times New Roman" w:hAnsi="Times New Roman" w:cs="Times New Roman"/>
          <w:sz w:val="24"/>
          <w:szCs w:val="24"/>
        </w:rPr>
        <w:t xml:space="preserve">a </w:t>
      </w:r>
      <w:r w:rsidRPr="0037592C">
        <w:rPr>
          <w:rFonts w:ascii="Times New Roman" w:hAnsi="Times New Roman" w:cs="Times New Roman"/>
          <w:sz w:val="24"/>
          <w:szCs w:val="24"/>
        </w:rPr>
        <w:t>Lei nº 10.243</w:t>
      </w:r>
      <w:r>
        <w:rPr>
          <w:rFonts w:ascii="Times New Roman" w:hAnsi="Times New Roman" w:cs="Times New Roman"/>
          <w:sz w:val="24"/>
          <w:szCs w:val="24"/>
        </w:rPr>
        <w:t>/</w:t>
      </w:r>
      <w:r w:rsidRPr="0037592C">
        <w:rPr>
          <w:rFonts w:ascii="Times New Roman" w:hAnsi="Times New Roman" w:cs="Times New Roman"/>
          <w:sz w:val="24"/>
          <w:szCs w:val="24"/>
        </w:rPr>
        <w:t>2001</w:t>
      </w:r>
      <w:r>
        <w:rPr>
          <w:rFonts w:ascii="Times New Roman" w:hAnsi="Times New Roman" w:cs="Times New Roman"/>
          <w:sz w:val="24"/>
          <w:szCs w:val="24"/>
        </w:rPr>
        <w:t xml:space="preserve"> incluiu </w:t>
      </w:r>
      <w:r w:rsidR="00E80B94">
        <w:rPr>
          <w:rFonts w:ascii="Times New Roman" w:hAnsi="Times New Roman" w:cs="Times New Roman"/>
          <w:sz w:val="24"/>
          <w:szCs w:val="24"/>
        </w:rPr>
        <w:t xml:space="preserve">na CLT </w:t>
      </w:r>
      <w:r w:rsidR="00F003FD">
        <w:rPr>
          <w:rFonts w:ascii="Times New Roman" w:hAnsi="Times New Roman" w:cs="Times New Roman"/>
          <w:sz w:val="24"/>
          <w:szCs w:val="24"/>
        </w:rPr>
        <w:t>tal benefício como uma das utilidades que podem</w:t>
      </w:r>
      <w:r w:rsidR="00D3507C">
        <w:rPr>
          <w:rFonts w:ascii="Times New Roman" w:hAnsi="Times New Roman" w:cs="Times New Roman"/>
          <w:sz w:val="24"/>
          <w:szCs w:val="24"/>
        </w:rPr>
        <w:t xml:space="preserve"> ser concedidas pelos empregadores aos seus empregados</w:t>
      </w:r>
      <w:r w:rsidR="00B562F4" w:rsidRPr="00F548AC">
        <w:rPr>
          <w:rFonts w:ascii="Times New Roman" w:hAnsi="Times New Roman" w:cs="Times New Roman"/>
          <w:sz w:val="24"/>
          <w:szCs w:val="24"/>
        </w:rPr>
        <w:t>, não obstante o dispositivo não imprima um sentido obrigatório no pagamento da referida importância.</w:t>
      </w:r>
    </w:p>
    <w:p w14:paraId="6DC75269" w14:textId="218182FF" w:rsidR="00806126" w:rsidRPr="00F60575" w:rsidRDefault="00A84DC2" w:rsidP="00D3507C">
      <w:pPr>
        <w:jc w:val="both"/>
        <w:rPr>
          <w:rFonts w:ascii="Times New Roman" w:hAnsi="Times New Roman" w:cs="Times New Roman"/>
          <w:i/>
          <w:iCs/>
          <w:sz w:val="24"/>
          <w:szCs w:val="24"/>
        </w:rPr>
      </w:pPr>
      <w:r w:rsidRPr="009507B4">
        <w:rPr>
          <w:rStyle w:val="Forte"/>
          <w:rFonts w:ascii="Times New Roman" w:hAnsi="Times New Roman" w:cs="Times New Roman"/>
          <w:b w:val="0"/>
          <w:bCs w:val="0"/>
          <w:i/>
          <w:iCs/>
          <w:sz w:val="24"/>
          <w:szCs w:val="24"/>
        </w:rPr>
        <w:t>“</w:t>
      </w:r>
      <w:r w:rsidR="00806126" w:rsidRPr="009507B4">
        <w:rPr>
          <w:rStyle w:val="Forte"/>
          <w:rFonts w:ascii="Times New Roman" w:hAnsi="Times New Roman" w:cs="Times New Roman"/>
          <w:b w:val="0"/>
          <w:bCs w:val="0"/>
          <w:i/>
          <w:iCs/>
          <w:sz w:val="24"/>
          <w:szCs w:val="24"/>
        </w:rPr>
        <w:t>Art. 458 </w:t>
      </w:r>
      <w:r w:rsidR="00806126" w:rsidRPr="009507B4">
        <w:rPr>
          <w:rFonts w:ascii="Times New Roman" w:hAnsi="Times New Roman" w:cs="Times New Roman"/>
          <w:b/>
          <w:bCs/>
          <w:i/>
          <w:iCs/>
          <w:sz w:val="24"/>
          <w:szCs w:val="24"/>
        </w:rPr>
        <w:t>-</w:t>
      </w:r>
      <w:r w:rsidR="00806126" w:rsidRPr="00F60575">
        <w:rPr>
          <w:rFonts w:ascii="Times New Roman" w:hAnsi="Times New Roman" w:cs="Times New Roman"/>
          <w:i/>
          <w:iCs/>
          <w:sz w:val="24"/>
          <w:szCs w:val="24"/>
        </w:rPr>
        <w:t xml:space="preserve"> Além do pagamento em dinheiro, compreende-se no salário, para todos os efeitos legais, a alimentação, habitação, vestuário ou outras prestações "in natura" que a empresa, por </w:t>
      </w:r>
      <w:r w:rsidR="00F60575" w:rsidRPr="00F60575">
        <w:rPr>
          <w:rFonts w:ascii="Times New Roman" w:hAnsi="Times New Roman" w:cs="Times New Roman"/>
          <w:i/>
          <w:iCs/>
          <w:sz w:val="24"/>
          <w:szCs w:val="24"/>
        </w:rPr>
        <w:t>força</w:t>
      </w:r>
      <w:r w:rsidR="00806126" w:rsidRPr="00F60575">
        <w:rPr>
          <w:rFonts w:ascii="Times New Roman" w:hAnsi="Times New Roman" w:cs="Times New Roman"/>
          <w:i/>
          <w:iCs/>
          <w:sz w:val="24"/>
          <w:szCs w:val="24"/>
        </w:rPr>
        <w:t xml:space="preserve"> do contrato ou do costume, fornecer habitualmente ao empregado. Em caso algum será permitido o pagamento com bebidas alcoólicas ou drogas nocivas. (Redação dada pelo Decreto-lei nº 229, de 28.2.1967)</w:t>
      </w:r>
    </w:p>
    <w:p w14:paraId="12B17245" w14:textId="5D193CB7"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§1º</w:t>
      </w:r>
      <w:r w:rsidRPr="00F60575">
        <w:rPr>
          <w:rFonts w:ascii="Times New Roman" w:hAnsi="Times New Roman" w:cs="Times New Roman"/>
          <w:i/>
          <w:iCs/>
          <w:sz w:val="24"/>
          <w:szCs w:val="24"/>
        </w:rPr>
        <w:t xml:space="preserve"> Os </w:t>
      </w:r>
      <w:r w:rsidR="00A84DC2" w:rsidRPr="00F60575">
        <w:rPr>
          <w:rFonts w:ascii="Times New Roman" w:hAnsi="Times New Roman" w:cs="Times New Roman"/>
          <w:i/>
          <w:iCs/>
          <w:sz w:val="24"/>
          <w:szCs w:val="24"/>
        </w:rPr>
        <w:t>valores</w:t>
      </w:r>
      <w:r w:rsidRPr="00F60575">
        <w:rPr>
          <w:rFonts w:ascii="Times New Roman" w:hAnsi="Times New Roman" w:cs="Times New Roman"/>
          <w:i/>
          <w:iCs/>
          <w:sz w:val="24"/>
          <w:szCs w:val="24"/>
        </w:rPr>
        <w:t xml:space="preserve"> atribuídos às prestações "in natura" deverão ser justos e razoáveis, não podendo exceder, em cada caso, os dos percentuais das parcelas componentes do salário-mínimo (</w:t>
      </w:r>
      <w:proofErr w:type="spellStart"/>
      <w:r w:rsidRPr="00F60575">
        <w:rPr>
          <w:rFonts w:ascii="Times New Roman" w:hAnsi="Times New Roman" w:cs="Times New Roman"/>
          <w:i/>
          <w:iCs/>
          <w:sz w:val="24"/>
          <w:szCs w:val="24"/>
        </w:rPr>
        <w:t>arts</w:t>
      </w:r>
      <w:proofErr w:type="spellEnd"/>
      <w:r w:rsidRPr="00F60575">
        <w:rPr>
          <w:rFonts w:ascii="Times New Roman" w:hAnsi="Times New Roman" w:cs="Times New Roman"/>
          <w:i/>
          <w:iCs/>
          <w:sz w:val="24"/>
          <w:szCs w:val="24"/>
        </w:rPr>
        <w:t>. 81 e 82).(Incluído pelo Decreto-lei nº 229, de 28.2.1967)</w:t>
      </w:r>
    </w:p>
    <w:p w14:paraId="4657D6E3" w14:textId="2CCD0051"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§2</w:t>
      </w:r>
      <w:r w:rsidR="00F60575" w:rsidRPr="00F60575">
        <w:rPr>
          <w:rStyle w:val="Forte"/>
          <w:rFonts w:ascii="Times New Roman" w:hAnsi="Times New Roman" w:cs="Times New Roman"/>
          <w:b w:val="0"/>
          <w:bCs w:val="0"/>
          <w:i/>
          <w:iCs/>
          <w:sz w:val="24"/>
          <w:szCs w:val="24"/>
        </w:rPr>
        <w:t>º</w:t>
      </w:r>
      <w:r w:rsidRPr="00F60575">
        <w:rPr>
          <w:rFonts w:ascii="Times New Roman" w:hAnsi="Times New Roman" w:cs="Times New Roman"/>
          <w:i/>
          <w:iCs/>
          <w:sz w:val="24"/>
          <w:szCs w:val="24"/>
        </w:rPr>
        <w:t> Para os efeitos previstos neste artigo, não serão consideradas como salário as seguintes utilidades concedidas pelo empregador: (Redação dada pela Lei nº 10.243, de 19.6.2001)</w:t>
      </w:r>
    </w:p>
    <w:p w14:paraId="32DBA5AC" w14:textId="77777777"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I</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vestuários, equipamentos e outros acessórios fornecidos aos empregados e utilizados no local de trabalho, para a prestação do serviço; (Incluído pela Lei nº 10.243, de 19.6.2001)</w:t>
      </w:r>
    </w:p>
    <w:p w14:paraId="2F6F7DD8" w14:textId="77777777"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II</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educação, em estabelecimento de ensino próprio ou de terceiros, compreendendo os valores relativos a matrícula, mensalidade, anuidade, livros e material didático; (Incluído pela Lei nº 10.243, de 19.6.2001)</w:t>
      </w:r>
    </w:p>
    <w:p w14:paraId="633B9072" w14:textId="77777777"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III</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transporte destinado ao deslocamento para o trabalho e retorno, em percurso servido ou não por transporte público; (Incluído pela Lei nº 10.243, de 19.6.2001)</w:t>
      </w:r>
    </w:p>
    <w:p w14:paraId="7F216277" w14:textId="77777777"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IV</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w:t>
      </w:r>
      <w:r w:rsidRPr="00F60575">
        <w:rPr>
          <w:rFonts w:ascii="Times New Roman" w:hAnsi="Times New Roman" w:cs="Times New Roman"/>
          <w:b/>
          <w:bCs/>
          <w:i/>
          <w:iCs/>
          <w:sz w:val="24"/>
          <w:szCs w:val="24"/>
        </w:rPr>
        <w:t>assistência médica, hospitalar e odontológica, prestada diretamente ou mediante seguro-saúde</w:t>
      </w:r>
      <w:r w:rsidRPr="00F60575">
        <w:rPr>
          <w:rFonts w:ascii="Times New Roman" w:hAnsi="Times New Roman" w:cs="Times New Roman"/>
          <w:i/>
          <w:iCs/>
          <w:sz w:val="24"/>
          <w:szCs w:val="24"/>
        </w:rPr>
        <w:t>; (</w:t>
      </w:r>
      <w:bookmarkStart w:id="17" w:name="_Hlk139290051"/>
      <w:r w:rsidRPr="00F60575">
        <w:rPr>
          <w:rFonts w:ascii="Times New Roman" w:hAnsi="Times New Roman" w:cs="Times New Roman"/>
          <w:i/>
          <w:iCs/>
          <w:sz w:val="24"/>
          <w:szCs w:val="24"/>
        </w:rPr>
        <w:t>Incluído pela Lei nº 10.243, de 19.6.2001</w:t>
      </w:r>
      <w:bookmarkEnd w:id="17"/>
      <w:r w:rsidRPr="00F60575">
        <w:rPr>
          <w:rFonts w:ascii="Times New Roman" w:hAnsi="Times New Roman" w:cs="Times New Roman"/>
          <w:i/>
          <w:iCs/>
          <w:sz w:val="24"/>
          <w:szCs w:val="24"/>
        </w:rPr>
        <w:t>)</w:t>
      </w:r>
    </w:p>
    <w:p w14:paraId="3ECB7581" w14:textId="77777777"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V</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seguros de vida e de acidentes pessoais; (Incluído pela Lei nº 10.243, de 19.6.2001)</w:t>
      </w:r>
    </w:p>
    <w:p w14:paraId="1E679C86" w14:textId="77777777"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VI</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previdência privada; (Incluído pela Lei nº 10.243, de 19.6.2001)</w:t>
      </w:r>
    </w:p>
    <w:p w14:paraId="07EC7F2C" w14:textId="77777777"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VII</w:t>
      </w:r>
      <w:r w:rsidRPr="00F60575">
        <w:rPr>
          <w:rFonts w:ascii="Times New Roman" w:hAnsi="Times New Roman" w:cs="Times New Roman"/>
          <w:i/>
          <w:iCs/>
          <w:sz w:val="24"/>
          <w:szCs w:val="24"/>
        </w:rPr>
        <w:t> – (VETADO) (Incluído pela Lei nº 10.243, de 19.6.2001)</w:t>
      </w:r>
    </w:p>
    <w:p w14:paraId="16D78132" w14:textId="587A0B88"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VIII</w:t>
      </w:r>
      <w:r w:rsidRPr="00F60575">
        <w:rPr>
          <w:rFonts w:ascii="Times New Roman" w:hAnsi="Times New Roman" w:cs="Times New Roman"/>
          <w:b/>
          <w:bCs/>
          <w:i/>
          <w:iCs/>
          <w:sz w:val="24"/>
          <w:szCs w:val="24"/>
        </w:rPr>
        <w:t> </w:t>
      </w:r>
      <w:r w:rsidR="00F60575" w:rsidRPr="00F60575">
        <w:rPr>
          <w:rFonts w:ascii="Times New Roman" w:hAnsi="Times New Roman" w:cs="Times New Roman"/>
          <w:i/>
          <w:iCs/>
          <w:sz w:val="24"/>
          <w:szCs w:val="24"/>
        </w:rPr>
        <w:t>–</w:t>
      </w:r>
      <w:r w:rsidRPr="00F60575">
        <w:rPr>
          <w:rFonts w:ascii="Times New Roman" w:hAnsi="Times New Roman" w:cs="Times New Roman"/>
          <w:i/>
          <w:iCs/>
          <w:sz w:val="24"/>
          <w:szCs w:val="24"/>
        </w:rPr>
        <w:t xml:space="preserve"> o valor correspondente ao vale-cultura. (Incluído pela Lei nº 12.761, de 2012)</w:t>
      </w:r>
    </w:p>
    <w:p w14:paraId="64841635" w14:textId="7DBC0267"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§3º</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A habitação e a alimentação fornecidas como salário-utilidade deverão atender aos fins a que se destinam e não poderão exceder, respectivamente, a 25% (vinte e cinco por cento) e 20% (vinte por cento) do salário-contratual. (Incluído pela Lei nº 8.860, de 24.3.1994)</w:t>
      </w:r>
    </w:p>
    <w:p w14:paraId="3A54CE30" w14:textId="376D78B1" w:rsidR="00806126" w:rsidRPr="00F60575"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§4º</w:t>
      </w:r>
      <w:r w:rsidRPr="00F60575">
        <w:rPr>
          <w:rFonts w:ascii="Times New Roman" w:hAnsi="Times New Roman" w:cs="Times New Roman"/>
          <w:i/>
          <w:iCs/>
          <w:sz w:val="24"/>
          <w:szCs w:val="24"/>
        </w:rPr>
        <w:t xml:space="preserve"> - Tratando-se de habitação coletiva, o valor do salário-utilidade a ela correspondente será obtido mediante a divisão do justo valor da habitação pelo número de </w:t>
      </w:r>
      <w:proofErr w:type="spellStart"/>
      <w:r w:rsidRPr="00F60575">
        <w:rPr>
          <w:rFonts w:ascii="Times New Roman" w:hAnsi="Times New Roman" w:cs="Times New Roman"/>
          <w:i/>
          <w:iCs/>
          <w:sz w:val="24"/>
          <w:szCs w:val="24"/>
        </w:rPr>
        <w:t>co-habitantes</w:t>
      </w:r>
      <w:proofErr w:type="spellEnd"/>
      <w:r w:rsidRPr="00F60575">
        <w:rPr>
          <w:rFonts w:ascii="Times New Roman" w:hAnsi="Times New Roman" w:cs="Times New Roman"/>
          <w:i/>
          <w:iCs/>
          <w:sz w:val="24"/>
          <w:szCs w:val="24"/>
        </w:rPr>
        <w:t>, vedada, em qualquer hipótese, a utilização da mesma unidade residencial por mais de uma família. (Incluído pela Lei nº 8.860, de 24.3.1994)</w:t>
      </w:r>
    </w:p>
    <w:p w14:paraId="6276E698" w14:textId="25851126" w:rsidR="00806126" w:rsidRPr="00D3507C" w:rsidRDefault="00806126" w:rsidP="00D3507C">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§5</w:t>
      </w:r>
      <w:r w:rsidR="00F60575" w:rsidRPr="00F60575">
        <w:rPr>
          <w:rStyle w:val="Forte"/>
          <w:rFonts w:ascii="Times New Roman" w:hAnsi="Times New Roman" w:cs="Times New Roman"/>
          <w:b w:val="0"/>
          <w:bCs w:val="0"/>
          <w:i/>
          <w:iCs/>
          <w:sz w:val="24"/>
          <w:szCs w:val="24"/>
        </w:rPr>
        <w:t>º</w:t>
      </w:r>
      <w:r w:rsidRPr="00F60575">
        <w:rPr>
          <w:rFonts w:ascii="Times New Roman" w:hAnsi="Times New Roman" w:cs="Times New Roman"/>
          <w:i/>
          <w:iCs/>
          <w:sz w:val="24"/>
          <w:szCs w:val="24"/>
        </w:rPr>
        <w:t> O valor relativo à assistência prestada por serviço médico ou odontológico, próprio ou não, inclusive o reembolso de despesas com medicamentos, óculos, aparelhos ortopédicos, próteses, órteses, despesas médico-hospitalares e outras similares, mesmo quando concedido em diferentes modalidades de planos e coberturas, não integram o salário do empregado para qualquer efeito nem o salário de contribuição, para efeitos do previsto na alínea q do § 9o do art. 28 da Lei no 8.212, de 24 de julho de 1991. (</w:t>
      </w:r>
      <w:r w:rsidRPr="00D3507C">
        <w:rPr>
          <w:rFonts w:ascii="Times New Roman" w:hAnsi="Times New Roman" w:cs="Times New Roman"/>
          <w:i/>
          <w:iCs/>
          <w:sz w:val="24"/>
          <w:szCs w:val="24"/>
        </w:rPr>
        <w:t>Incluído pela Lei nº 13.467, de 2017)</w:t>
      </w:r>
      <w:r w:rsidR="00F60575">
        <w:rPr>
          <w:rFonts w:ascii="Times New Roman" w:hAnsi="Times New Roman" w:cs="Times New Roman"/>
          <w:i/>
          <w:iCs/>
          <w:sz w:val="24"/>
          <w:szCs w:val="24"/>
        </w:rPr>
        <w:t xml:space="preserve"> </w:t>
      </w:r>
      <w:r w:rsidR="00F60575" w:rsidRPr="00F60575">
        <w:rPr>
          <w:rFonts w:ascii="Times New Roman" w:hAnsi="Times New Roman" w:cs="Times New Roman"/>
          <w:sz w:val="24"/>
          <w:szCs w:val="24"/>
        </w:rPr>
        <w:t>(</w:t>
      </w:r>
      <w:proofErr w:type="spellStart"/>
      <w:r w:rsidR="00F60575" w:rsidRPr="00F60575">
        <w:rPr>
          <w:rFonts w:ascii="Times New Roman" w:hAnsi="Times New Roman" w:cs="Times New Roman"/>
          <w:sz w:val="24"/>
          <w:szCs w:val="24"/>
        </w:rPr>
        <w:t>g.n</w:t>
      </w:r>
      <w:proofErr w:type="spellEnd"/>
      <w:r w:rsidR="00F60575" w:rsidRPr="00F60575">
        <w:rPr>
          <w:rFonts w:ascii="Times New Roman" w:hAnsi="Times New Roman" w:cs="Times New Roman"/>
          <w:sz w:val="24"/>
          <w:szCs w:val="24"/>
        </w:rPr>
        <w:t>.)</w:t>
      </w:r>
    </w:p>
    <w:p w14:paraId="20F77E3B" w14:textId="77777777" w:rsidR="00EF13FF" w:rsidRPr="001F5B47" w:rsidRDefault="00EF13FF" w:rsidP="00EF13FF">
      <w:pPr>
        <w:pStyle w:val="PargrafodaLista"/>
        <w:tabs>
          <w:tab w:val="left" w:pos="1134"/>
        </w:tabs>
        <w:spacing w:before="120" w:after="120" w:line="276" w:lineRule="auto"/>
        <w:ind w:left="0"/>
        <w:jc w:val="both"/>
        <w:rPr>
          <w:rFonts w:ascii="Times New Roman" w:hAnsi="Times New Roman" w:cs="Times New Roman"/>
          <w:color w:val="000000" w:themeColor="text1"/>
          <w:sz w:val="24"/>
          <w:szCs w:val="24"/>
        </w:rPr>
      </w:pPr>
    </w:p>
    <w:p w14:paraId="0466B7CF"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SEGURO DE VIDA E FUNERAL</w:t>
      </w:r>
    </w:p>
    <w:p w14:paraId="73A621C4"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O tipo de seguro de vida e funeral ofertado aos profissionais será aquele previsto em leis, normativos ou nas Convenções Coletivas de Trabalho indicadas nas propostas de preços, devendo tais despesas ser inseridos como parte dos custos da prestação dos serviços – Planilha de Custos e Formação de Preços da mão de obra (Módulo 2 - “Benefícios Mensais e Diários”).</w:t>
      </w:r>
    </w:p>
    <w:p w14:paraId="476A446E" w14:textId="77777777" w:rsidR="007117B9" w:rsidRPr="0015653A"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52CFFCE9"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BENEFÍCIOS EM GERAL</w:t>
      </w:r>
    </w:p>
    <w:p w14:paraId="10266564" w14:textId="092B000D"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 xml:space="preserve">O pagamento de outros benefícios seguirá as disposições da </w:t>
      </w:r>
      <w:r w:rsidR="003D7886" w:rsidRPr="003D7886">
        <w:rPr>
          <w:rFonts w:ascii="Times New Roman" w:hAnsi="Times New Roman" w:cs="Times New Roman"/>
          <w:sz w:val="24"/>
          <w:szCs w:val="24"/>
        </w:rPr>
        <w:t>IN SEGES/MP nº 5/2017</w:t>
      </w:r>
      <w:r>
        <w:rPr>
          <w:rFonts w:ascii="Times New Roman" w:hAnsi="Times New Roman" w:cs="Times New Roman"/>
          <w:sz w:val="24"/>
          <w:szCs w:val="24"/>
        </w:rPr>
        <w:t xml:space="preserve"> (</w:t>
      </w:r>
      <w:r w:rsidRPr="0015653A">
        <w:rPr>
          <w:rFonts w:ascii="Times New Roman" w:hAnsi="Times New Roman" w:cs="Times New Roman"/>
          <w:sz w:val="24"/>
          <w:szCs w:val="24"/>
        </w:rPr>
        <w:t>Anexo VII-B</w:t>
      </w:r>
      <w:r>
        <w:rPr>
          <w:rFonts w:ascii="Times New Roman" w:hAnsi="Times New Roman" w:cs="Times New Roman"/>
          <w:sz w:val="24"/>
          <w:szCs w:val="24"/>
        </w:rPr>
        <w:t>):</w:t>
      </w:r>
    </w:p>
    <w:p w14:paraId="2C0C72A3" w14:textId="77777777" w:rsidR="007117B9" w:rsidRPr="0015653A" w:rsidRDefault="007117B9" w:rsidP="007117B9">
      <w:pPr>
        <w:tabs>
          <w:tab w:val="left" w:pos="1134"/>
        </w:tabs>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w:t>
      </w:r>
      <w:r w:rsidRPr="0015653A">
        <w:rPr>
          <w:rFonts w:ascii="Times New Roman" w:hAnsi="Times New Roman" w:cs="Times New Roman"/>
          <w:i/>
          <w:iCs/>
          <w:sz w:val="24"/>
          <w:szCs w:val="24"/>
        </w:rPr>
        <w:t xml:space="preserve">2.1. É vedado à Administração fixar nos atos convocatórios: </w:t>
      </w:r>
    </w:p>
    <w:p w14:paraId="7496B1BA" w14:textId="77777777" w:rsidR="007117B9" w:rsidRPr="0015653A" w:rsidRDefault="007117B9" w:rsidP="007117B9">
      <w:pPr>
        <w:tabs>
          <w:tab w:val="left" w:pos="1134"/>
        </w:tabs>
        <w:spacing w:before="120" w:after="120" w:line="276" w:lineRule="auto"/>
        <w:jc w:val="both"/>
        <w:rPr>
          <w:rFonts w:ascii="Times New Roman" w:hAnsi="Times New Roman" w:cs="Times New Roman"/>
          <w:i/>
          <w:iCs/>
          <w:sz w:val="24"/>
          <w:szCs w:val="24"/>
        </w:rPr>
      </w:pPr>
      <w:r w:rsidRPr="0015653A">
        <w:rPr>
          <w:rFonts w:ascii="Times New Roman" w:hAnsi="Times New Roman" w:cs="Times New Roman"/>
          <w:i/>
          <w:iCs/>
          <w:sz w:val="24"/>
          <w:szCs w:val="24"/>
        </w:rPr>
        <w:t>(...)</w:t>
      </w:r>
    </w:p>
    <w:p w14:paraId="542D1698" w14:textId="77777777" w:rsidR="007117B9" w:rsidRPr="0015653A" w:rsidRDefault="007117B9" w:rsidP="007117B9">
      <w:pPr>
        <w:tabs>
          <w:tab w:val="left" w:pos="1134"/>
        </w:tabs>
        <w:spacing w:before="120" w:after="120" w:line="276" w:lineRule="auto"/>
        <w:jc w:val="both"/>
        <w:rPr>
          <w:rFonts w:ascii="Times New Roman" w:hAnsi="Times New Roman" w:cs="Times New Roman"/>
          <w:i/>
          <w:iCs/>
          <w:sz w:val="24"/>
          <w:szCs w:val="24"/>
        </w:rPr>
      </w:pPr>
      <w:r w:rsidRPr="0015653A">
        <w:rPr>
          <w:rFonts w:ascii="Times New Roman" w:hAnsi="Times New Roman" w:cs="Times New Roman"/>
          <w:i/>
          <w:iCs/>
          <w:sz w:val="24"/>
          <w:szCs w:val="24"/>
        </w:rPr>
        <w:t>b) os benefícios, ou seus valores, a serem concedidos pela contratada aos seus empregados, devendo adotar os benefícios e valores previstos em Acordo, Convenção ou Dissídio Coletivo de Trabalho, como mínimo obrigatório, quando houver; Instrução Normativa SEGES nº 05/2017, Artigo 6º.</w:t>
      </w:r>
    </w:p>
    <w:p w14:paraId="60C89FF5" w14:textId="77777777" w:rsidR="007117B9" w:rsidRPr="0015653A" w:rsidRDefault="007117B9" w:rsidP="007117B9">
      <w:pPr>
        <w:tabs>
          <w:tab w:val="left" w:pos="1134"/>
        </w:tabs>
        <w:spacing w:before="120" w:after="120" w:line="276" w:lineRule="auto"/>
        <w:jc w:val="both"/>
        <w:rPr>
          <w:rFonts w:ascii="Times New Roman" w:hAnsi="Times New Roman" w:cs="Times New Roman"/>
          <w:i/>
          <w:iCs/>
          <w:sz w:val="24"/>
          <w:szCs w:val="24"/>
        </w:rPr>
      </w:pPr>
      <w:r w:rsidRPr="0015653A">
        <w:rPr>
          <w:rFonts w:ascii="Times New Roman" w:hAnsi="Times New Roman" w:cs="Times New Roman"/>
          <w:i/>
          <w:iCs/>
          <w:sz w:val="24"/>
          <w:szCs w:val="24"/>
        </w:rPr>
        <w:t>Art. 6º A Administração não se vincula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0BAD5293" w14:textId="77777777" w:rsidR="007117B9" w:rsidRDefault="007117B9" w:rsidP="007117B9">
      <w:pPr>
        <w:tabs>
          <w:tab w:val="left" w:pos="1134"/>
        </w:tabs>
        <w:spacing w:before="120" w:after="120" w:line="276" w:lineRule="auto"/>
        <w:jc w:val="both"/>
        <w:rPr>
          <w:rFonts w:ascii="Times New Roman" w:hAnsi="Times New Roman" w:cs="Times New Roman"/>
          <w:sz w:val="24"/>
          <w:szCs w:val="24"/>
        </w:rPr>
      </w:pPr>
      <w:r w:rsidRPr="0015653A">
        <w:rPr>
          <w:rFonts w:ascii="Times New Roman" w:hAnsi="Times New Roman" w:cs="Times New Roman"/>
          <w:i/>
          <w:iCs/>
          <w:sz w:val="24"/>
          <w:szCs w:val="24"/>
        </w:rPr>
        <w:t>Parágrafo único. É vedado ao órgão e entidade vincular-se às disposições previstas nos Acordos, Convenções ou Dissídios Coletivos de Trabalho que tratem de obrigações e direitos que somente se aplicam aos contratos com a Administração Pública</w:t>
      </w:r>
      <w:r w:rsidRPr="003644CE">
        <w:rPr>
          <w:rFonts w:ascii="Times New Roman" w:hAnsi="Times New Roman" w:cs="Times New Roman"/>
          <w:sz w:val="24"/>
          <w:szCs w:val="24"/>
        </w:rPr>
        <w:t>.</w:t>
      </w:r>
      <w:r>
        <w:rPr>
          <w:rFonts w:ascii="Times New Roman" w:hAnsi="Times New Roman" w:cs="Times New Roman"/>
          <w:sz w:val="24"/>
          <w:szCs w:val="24"/>
        </w:rPr>
        <w:t>”</w:t>
      </w:r>
    </w:p>
    <w:p w14:paraId="13457958"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ADICIONAIS: INSALUBRIDADE / PERICULOSIDADE</w:t>
      </w:r>
    </w:p>
    <w:p w14:paraId="6B4CD153"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0736A9">
        <w:rPr>
          <w:rFonts w:ascii="Times New Roman" w:hAnsi="Times New Roman" w:cs="Times New Roman"/>
          <w:b/>
          <w:bCs/>
          <w:sz w:val="24"/>
          <w:szCs w:val="24"/>
        </w:rPr>
        <w:t>O adicional de insalubridade</w:t>
      </w:r>
      <w:r w:rsidRPr="0015653A">
        <w:rPr>
          <w:rFonts w:ascii="Times New Roman" w:hAnsi="Times New Roman" w:cs="Times New Roman"/>
          <w:sz w:val="24"/>
          <w:szCs w:val="24"/>
        </w:rPr>
        <w:t xml:space="preserve"> encontra regulamentação entre os </w:t>
      </w:r>
      <w:proofErr w:type="spellStart"/>
      <w:r w:rsidRPr="0015653A">
        <w:rPr>
          <w:rFonts w:ascii="Times New Roman" w:hAnsi="Times New Roman" w:cs="Times New Roman"/>
          <w:sz w:val="24"/>
          <w:szCs w:val="24"/>
        </w:rPr>
        <w:t>arts</w:t>
      </w:r>
      <w:proofErr w:type="spellEnd"/>
      <w:r w:rsidRPr="0015653A">
        <w:rPr>
          <w:rFonts w:ascii="Times New Roman" w:hAnsi="Times New Roman" w:cs="Times New Roman"/>
          <w:sz w:val="24"/>
          <w:szCs w:val="24"/>
        </w:rPr>
        <w:t>. 189 a 192 da CLT e pela Norma Regulamentadora nº 15, do Ministério do Trabalho e Previdência.</w:t>
      </w:r>
    </w:p>
    <w:p w14:paraId="7D074B5E"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 xml:space="preserve">Serão consideradas atividades ou operações insalubres aquelas que, por sua natureza, condições ou métodos de trabalho, exponham os empregados a agentes nocivos à saúde, acima dos limites de tolerância fixados em razão da natureza e da intensidade do agente e do tempo de exposição aos seus efeitos.   </w:t>
      </w:r>
    </w:p>
    <w:p w14:paraId="1BE35CD9"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O exercício de trabalho em condições insalubres, acima dos limites de tolerância estabelecidos pelo Ministério do Trabalho, assegura a percepção de adicional respectivamente de 40%, 20% e 10% do salário-mínimo nacional, segundo se classifiquem nos graus máximo, médio e mínimo.</w:t>
      </w:r>
    </w:p>
    <w:p w14:paraId="7C6DA282"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Todavia, para fins de enquadramento e base de cálculo para o adicional insalubridade, devemos, primeiramente, observar o que dispõe a CCT da categoria a ser contratada pela Administração, haja vista que poderá, em virtude do art. 611-A, estabelecer o enquadramento do grau de insalubridade e o piso salarial como referência de base de cálculo.</w:t>
      </w:r>
    </w:p>
    <w:p w14:paraId="15003F7A"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lastRenderedPageBreak/>
        <w:t>A CLT estabelece que a eliminação ou a neutralização da insalubridade ocorrerá somente na hipótese de (i) adoção de medidas que conservem o ambiente de trabalho dentro dos limites de tolerância e (</w:t>
      </w:r>
      <w:proofErr w:type="spellStart"/>
      <w:r w:rsidRPr="0015653A">
        <w:rPr>
          <w:rFonts w:ascii="Times New Roman" w:hAnsi="Times New Roman" w:cs="Times New Roman"/>
          <w:sz w:val="24"/>
          <w:szCs w:val="24"/>
        </w:rPr>
        <w:t>ii</w:t>
      </w:r>
      <w:proofErr w:type="spellEnd"/>
      <w:r w:rsidRPr="0015653A">
        <w:rPr>
          <w:rFonts w:ascii="Times New Roman" w:hAnsi="Times New Roman" w:cs="Times New Roman"/>
          <w:sz w:val="24"/>
          <w:szCs w:val="24"/>
        </w:rPr>
        <w:t>) a utilização de equipamentos de proteção individual ao trabalhador, que diminuam a intensidade do agente agressivo a limites de tolerância.</w:t>
      </w:r>
    </w:p>
    <w:p w14:paraId="458FF4AD"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0736A9">
        <w:rPr>
          <w:rFonts w:ascii="Times New Roman" w:hAnsi="Times New Roman" w:cs="Times New Roman"/>
          <w:b/>
          <w:bCs/>
          <w:sz w:val="24"/>
          <w:szCs w:val="24"/>
        </w:rPr>
        <w:t>O adicional de periculosidade</w:t>
      </w:r>
      <w:r w:rsidRPr="0015653A">
        <w:rPr>
          <w:rFonts w:ascii="Times New Roman" w:hAnsi="Times New Roman" w:cs="Times New Roman"/>
          <w:sz w:val="24"/>
          <w:szCs w:val="24"/>
        </w:rPr>
        <w:t xml:space="preserve"> </w:t>
      </w:r>
      <w:r>
        <w:rPr>
          <w:rFonts w:ascii="Times New Roman" w:hAnsi="Times New Roman" w:cs="Times New Roman"/>
          <w:sz w:val="24"/>
          <w:szCs w:val="24"/>
        </w:rPr>
        <w:t xml:space="preserve">é regulamentado pelo </w:t>
      </w:r>
      <w:r w:rsidRPr="0015653A">
        <w:rPr>
          <w:rFonts w:ascii="Times New Roman" w:hAnsi="Times New Roman" w:cs="Times New Roman"/>
          <w:sz w:val="24"/>
          <w:szCs w:val="24"/>
        </w:rPr>
        <w:t>art. 193 da CLT e pela Norma Regulamentadora nº 16, do Ministério do Trabalho e Previdência. O trabalho em condições de periculosidade assegura ao empregado um adicional de 30% sobre o salário sem os acréscimos resultantes de gratificações, prêmios ou participações nos lucros da empresa.</w:t>
      </w:r>
    </w:p>
    <w:p w14:paraId="3EAA6405"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 xml:space="preserve">Desse modo, a Contratada deverá providenciar laudo para verificar a ocorrência de exposição de riscos dos postos contratados, num prazo máximo de 60 (sessenta) dias, contados a partir da data de assinatura do contrato. </w:t>
      </w:r>
    </w:p>
    <w:p w14:paraId="29CBDF1F"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 xml:space="preserve">Constatada a incidência de algum dos adicionais, a empresa fica obrigada a pagar a todos os empregados respectivos desde o início da execução dos serviços, e, nesse caso, também haverá direito à revisão de preços, </w:t>
      </w:r>
      <w:bookmarkStart w:id="18" w:name="_Hlk132907982"/>
      <w:bookmarkStart w:id="19" w:name="_Hlk132908630"/>
      <w:r>
        <w:rPr>
          <w:rFonts w:ascii="Times New Roman" w:hAnsi="Times New Roman" w:cs="Times New Roman"/>
          <w:sz w:val="24"/>
          <w:szCs w:val="24"/>
        </w:rPr>
        <w:t>conforme preveem os</w:t>
      </w:r>
      <w:r w:rsidRPr="0015653A">
        <w:rPr>
          <w:rFonts w:ascii="Times New Roman" w:hAnsi="Times New Roman" w:cs="Times New Roman"/>
          <w:sz w:val="24"/>
          <w:szCs w:val="24"/>
        </w:rPr>
        <w:t xml:space="preserve"> </w:t>
      </w:r>
      <w:proofErr w:type="spellStart"/>
      <w:r w:rsidRPr="0015653A">
        <w:rPr>
          <w:rFonts w:ascii="Times New Roman" w:hAnsi="Times New Roman" w:cs="Times New Roman"/>
          <w:sz w:val="24"/>
          <w:szCs w:val="24"/>
        </w:rPr>
        <w:t>art</w:t>
      </w:r>
      <w:r>
        <w:rPr>
          <w:rFonts w:ascii="Times New Roman" w:hAnsi="Times New Roman" w:cs="Times New Roman"/>
          <w:sz w:val="24"/>
          <w:szCs w:val="24"/>
        </w:rPr>
        <w:t>s</w:t>
      </w:r>
      <w:proofErr w:type="spellEnd"/>
      <w:r w:rsidRPr="0015653A">
        <w:rPr>
          <w:rFonts w:ascii="Times New Roman" w:hAnsi="Times New Roman" w:cs="Times New Roman"/>
          <w:sz w:val="24"/>
          <w:szCs w:val="24"/>
        </w:rPr>
        <w:t xml:space="preserve">. </w:t>
      </w:r>
      <w:r>
        <w:rPr>
          <w:rFonts w:ascii="Times New Roman" w:hAnsi="Times New Roman" w:cs="Times New Roman"/>
          <w:sz w:val="24"/>
          <w:szCs w:val="24"/>
        </w:rPr>
        <w:t>135 e 136 da Lei nº 14.133/2021</w:t>
      </w:r>
      <w:r w:rsidRPr="0015653A">
        <w:rPr>
          <w:rFonts w:ascii="Times New Roman" w:hAnsi="Times New Roman" w:cs="Times New Roman"/>
          <w:sz w:val="24"/>
          <w:szCs w:val="24"/>
        </w:rPr>
        <w:t>.</w:t>
      </w:r>
      <w:bookmarkEnd w:id="18"/>
      <w:r w:rsidRPr="0015653A">
        <w:rPr>
          <w:rFonts w:ascii="Times New Roman" w:hAnsi="Times New Roman" w:cs="Times New Roman"/>
          <w:sz w:val="24"/>
          <w:szCs w:val="24"/>
        </w:rPr>
        <w:t xml:space="preserve"> </w:t>
      </w:r>
      <w:bookmarkEnd w:id="19"/>
    </w:p>
    <w:p w14:paraId="0D3B70CC"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3C62EEFE" w14:textId="3AE72B94"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bookmarkStart w:id="20" w:name="_Hlk132655289"/>
      <w:r w:rsidRPr="0015653A">
        <w:rPr>
          <w:rFonts w:ascii="Times New Roman" w:hAnsi="Times New Roman" w:cs="Times New Roman"/>
          <w:sz w:val="24"/>
          <w:szCs w:val="24"/>
        </w:rPr>
        <w:t>ESCOLHA EM DUPLICIDADE DE ADICIONAIS: A escolha está prevista no §2º do artigo 193 da CLT: “§2º O empregado poderá optar pelo adicional de insalubridade que porventura lhe seja devido.”</w:t>
      </w:r>
    </w:p>
    <w:bookmarkEnd w:id="20"/>
    <w:p w14:paraId="3A77588C"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0F8CB746"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DESLOCAMENTOS, DIÁRIAS E PASSAGENS</w:t>
      </w:r>
    </w:p>
    <w:p w14:paraId="245FA5B0" w14:textId="77777777" w:rsidR="007117B9" w:rsidRPr="00140977"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15653A">
        <w:rPr>
          <w:rFonts w:ascii="Times New Roman" w:hAnsi="Times New Roman" w:cs="Times New Roman"/>
          <w:sz w:val="24"/>
          <w:szCs w:val="24"/>
        </w:rPr>
        <w:t>A prestação dos serviços contratados será realizada no local descrito no objeto deste ETP</w:t>
      </w:r>
      <w:r>
        <w:rPr>
          <w:rFonts w:ascii="Times New Roman" w:hAnsi="Times New Roman" w:cs="Times New Roman"/>
          <w:sz w:val="24"/>
          <w:szCs w:val="24"/>
        </w:rPr>
        <w:t>.</w:t>
      </w:r>
    </w:p>
    <w:p w14:paraId="04641FB1" w14:textId="77777777" w:rsidR="007117B9" w:rsidRPr="000E71AC"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Pr="00140977">
        <w:rPr>
          <w:rFonts w:ascii="Times New Roman" w:hAnsi="Times New Roman" w:cs="Times New Roman"/>
          <w:color w:val="FF0000"/>
          <w:sz w:val="24"/>
          <w:szCs w:val="24"/>
        </w:rPr>
        <w:t xml:space="preserve">Desta forma, </w:t>
      </w:r>
      <w:r w:rsidRPr="0015653A">
        <w:rPr>
          <w:rFonts w:ascii="Times New Roman" w:hAnsi="Times New Roman" w:cs="Times New Roman"/>
          <w:color w:val="FF0000"/>
          <w:sz w:val="24"/>
          <w:szCs w:val="24"/>
        </w:rPr>
        <w:t>não existe a previsão de realização de serviços a serem realizados fora da sede, que se utilizem de pagamento de deslocamentos, diárias e/ou passagens</w:t>
      </w:r>
      <w:r>
        <w:rPr>
          <w:rFonts w:ascii="Times New Roman" w:hAnsi="Times New Roman" w:cs="Times New Roman"/>
          <w:color w:val="FF0000"/>
          <w:sz w:val="24"/>
          <w:szCs w:val="24"/>
        </w:rPr>
        <w:t>.)</w:t>
      </w:r>
    </w:p>
    <w:p w14:paraId="1020791C" w14:textId="77777777" w:rsidR="007117B9" w:rsidRPr="001C1C53" w:rsidRDefault="007117B9" w:rsidP="007117B9">
      <w:pPr>
        <w:pStyle w:val="PargrafodaLista"/>
        <w:tabs>
          <w:tab w:val="left" w:pos="1134"/>
        </w:tabs>
        <w:spacing w:before="120" w:after="120" w:line="276" w:lineRule="auto"/>
        <w:ind w:left="0"/>
        <w:jc w:val="both"/>
        <w:rPr>
          <w:rFonts w:ascii="Times New Roman" w:hAnsi="Times New Roman" w:cs="Times New Roman"/>
          <w:b/>
          <w:bCs/>
          <w:color w:val="FF0000"/>
          <w:sz w:val="24"/>
          <w:szCs w:val="24"/>
        </w:rPr>
      </w:pPr>
      <w:r w:rsidRPr="001C1C53">
        <w:rPr>
          <w:rFonts w:ascii="Times New Roman" w:hAnsi="Times New Roman" w:cs="Times New Roman"/>
          <w:b/>
          <w:bCs/>
          <w:color w:val="FF0000"/>
          <w:sz w:val="24"/>
          <w:szCs w:val="24"/>
        </w:rPr>
        <w:t>OU</w:t>
      </w:r>
    </w:p>
    <w:p w14:paraId="48D2D64D" w14:textId="77777777" w:rsidR="007117B9" w:rsidRPr="000E71AC"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ab/>
        <w:t>(</w:t>
      </w:r>
      <w:r w:rsidRPr="000E71AC">
        <w:rPr>
          <w:rFonts w:ascii="Times New Roman" w:hAnsi="Times New Roman" w:cs="Times New Roman"/>
          <w:color w:val="FF0000"/>
          <w:sz w:val="24"/>
          <w:szCs w:val="24"/>
        </w:rPr>
        <w:t xml:space="preserve">Porém, em função da especificidade dos serviços a serem contratados, a Unidade prevê a ocorrência de viagens a serviço, com o provisionamento de deslocamentos, diárias e passagens para determinadas situações específicas e somente será possível utilizar quando for justificada e autorizada pela autoridade competente. </w:t>
      </w:r>
    </w:p>
    <w:p w14:paraId="5B742B7A" w14:textId="77777777" w:rsidR="007117B9" w:rsidRPr="000E71AC"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A solicitação à Contratada para a realização da efetivação das despesas (descolamento, diárias e passagens) deverá ser formalizada no prazo mínimo de 20 (vinte) dias úteis que antecederem a realização do evento.</w:t>
      </w:r>
    </w:p>
    <w:p w14:paraId="12B4C98E"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Isto posto, tais despesas deverão constar em planilha à parte e somadas, formando o valor final da proposta de preço das licitantes.</w:t>
      </w:r>
    </w:p>
    <w:p w14:paraId="3CA50515" w14:textId="77777777" w:rsidR="007117B9" w:rsidRPr="000E71AC"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21C0CED2" w14:textId="77777777" w:rsidR="007117B9" w:rsidRPr="000E71AC"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DIÁRIAS</w:t>
      </w:r>
    </w:p>
    <w:p w14:paraId="7CCB201B" w14:textId="77777777" w:rsidR="007117B9" w:rsidRPr="000E71AC"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Entende-se por DIÁRIA</w:t>
      </w:r>
      <w:r>
        <w:rPr>
          <w:rFonts w:ascii="Times New Roman" w:hAnsi="Times New Roman" w:cs="Times New Roman"/>
          <w:color w:val="FF0000"/>
          <w:sz w:val="24"/>
          <w:szCs w:val="24"/>
        </w:rPr>
        <w:t>,</w:t>
      </w:r>
      <w:r w:rsidRPr="000E71AC">
        <w:rPr>
          <w:rFonts w:ascii="Times New Roman" w:hAnsi="Times New Roman" w:cs="Times New Roman"/>
          <w:color w:val="FF0000"/>
          <w:sz w:val="24"/>
          <w:szCs w:val="24"/>
        </w:rPr>
        <w:t xml:space="preserve"> a ajuda de custo paga pela contratada aos seus empregados, por ocasião  de viagens realizadas a serviço, devidamente autorizadas. O valor das diárias tem como base o que é praticado com relação aos servidores</w:t>
      </w:r>
      <w:r>
        <w:rPr>
          <w:rFonts w:ascii="Times New Roman" w:hAnsi="Times New Roman" w:cs="Times New Roman"/>
          <w:color w:val="FF0000"/>
          <w:sz w:val="24"/>
          <w:szCs w:val="24"/>
        </w:rPr>
        <w:t xml:space="preserve"> da Fiocruz</w:t>
      </w:r>
      <w:r w:rsidRPr="000E71AC">
        <w:rPr>
          <w:rFonts w:ascii="Times New Roman" w:hAnsi="Times New Roman" w:cs="Times New Roman"/>
          <w:color w:val="FF0000"/>
          <w:sz w:val="24"/>
          <w:szCs w:val="24"/>
        </w:rPr>
        <w:t>:</w:t>
      </w:r>
    </w:p>
    <w:p w14:paraId="179BB980" w14:textId="77777777" w:rsidR="007117B9" w:rsidRPr="000E71AC"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Valor unitário da diária: R$ 00,00        Total estimado anual (00 diárias)</w:t>
      </w:r>
    </w:p>
    <w:p w14:paraId="4C28298F" w14:textId="77777777" w:rsidR="007117B9" w:rsidRPr="000E71AC"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Quando o afastamento não exigir pernoite, o trabalhador fará jus à metade dos valores das diárias,  mantido o valor integral do adicional de deslocamento.</w:t>
      </w:r>
    </w:p>
    <w:p w14:paraId="3BCF266B"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As diárias deverão ser depositadas na conta corrente do trabalhador em até 3 (três) dias úteis antes da realização da viagem a serviço.</w:t>
      </w:r>
    </w:p>
    <w:p w14:paraId="1501BE0D"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7EE4B0C4"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lastRenderedPageBreak/>
        <w:t>DESLOCAMENTOS</w:t>
      </w:r>
    </w:p>
    <w:p w14:paraId="265E4A50"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O valor dos deslocamentos tem como base o que é praticado com relação aos servidores</w:t>
      </w:r>
      <w:r>
        <w:rPr>
          <w:rFonts w:ascii="Times New Roman" w:hAnsi="Times New Roman" w:cs="Times New Roman"/>
          <w:color w:val="FF0000"/>
          <w:sz w:val="24"/>
          <w:szCs w:val="24"/>
        </w:rPr>
        <w:t xml:space="preserve"> da Fiocruz</w:t>
      </w:r>
      <w:r w:rsidRPr="000E71AC">
        <w:rPr>
          <w:rFonts w:ascii="Times New Roman" w:hAnsi="Times New Roman" w:cs="Times New Roman"/>
          <w:color w:val="FF0000"/>
          <w:sz w:val="24"/>
          <w:szCs w:val="24"/>
        </w:rPr>
        <w:t>, a depender da região, para cobrir as despesas de deslocamento até o local de embarque e do desembarque ao local de trabalho ou de hospedagem e vice-versa:</w:t>
      </w:r>
    </w:p>
    <w:p w14:paraId="0A55A353"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Valor previsto para deslocamentos anual: R$ 00,00</w:t>
      </w:r>
    </w:p>
    <w:p w14:paraId="12676CD7"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O valor do deslocamento deverá ser depositado na conta corrente do empregado em até 3 (três) dias úteis antes da realização da viagem a serviço.</w:t>
      </w:r>
    </w:p>
    <w:p w14:paraId="24C724BC"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06D915B8"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PASSAGENS</w:t>
      </w:r>
    </w:p>
    <w:p w14:paraId="5122EA04"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 xml:space="preserve">O valor anual previsto para o pagamento de passagens aéreas ou terrestres será de R$ 00,00, e o valor unitário será o estabelecido pela empresa aérea no momento da reserva. A contratada deverá adquirir esse serviço no mercado, a partir da proposta de menor preço, obtendo, no mínimo de 3 (três) propostas, as quais deverão, com antecedência, serem entregues à fiscalização do Contrato para análise e aprovação. </w:t>
      </w:r>
    </w:p>
    <w:p w14:paraId="437881CE"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Os bilhetes de passagem (e-ticket) deverão ser encaminhados via e-mail em até 2 (dois) dias úteis antes da data do evento.</w:t>
      </w:r>
    </w:p>
    <w:p w14:paraId="01189A53"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27E51781"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PRESTAÇÃO DE CONTAS</w:t>
      </w:r>
    </w:p>
    <w:p w14:paraId="1AC36FEE"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 xml:space="preserve">O trabalhador que fizer uso da passagem deve encaminhar ao preposto da contratada o ticket de embarque/desembarque, em até 48 (quarenta e oito) horas úteis após o retorno. </w:t>
      </w:r>
    </w:p>
    <w:p w14:paraId="56A9C80D"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A Fiocruz somente reembolsará a Contratada as despesas de deslocamento, diária e/ou passagem somente após a comprovação da efetiva e devida utilização.</w:t>
      </w:r>
      <w:r>
        <w:rPr>
          <w:rFonts w:ascii="Times New Roman" w:hAnsi="Times New Roman" w:cs="Times New Roman"/>
          <w:color w:val="FF0000"/>
          <w:sz w:val="24"/>
          <w:szCs w:val="24"/>
        </w:rPr>
        <w:t>)</w:t>
      </w:r>
    </w:p>
    <w:p w14:paraId="4A6C80F6"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3F9C449E"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CAPACITAÇÃO TÉCNICO-PROFISSIONAL</w:t>
      </w:r>
    </w:p>
    <w:p w14:paraId="690146C6"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E51E15">
        <w:rPr>
          <w:rFonts w:ascii="Times New Roman" w:hAnsi="Times New Roman" w:cs="Times New Roman"/>
          <w:color w:val="FF0000"/>
          <w:sz w:val="24"/>
          <w:szCs w:val="24"/>
        </w:rPr>
        <w:t xml:space="preserve">Para o desenvolvimento das atividades, a contratada deverá </w:t>
      </w:r>
      <w:r>
        <w:rPr>
          <w:rFonts w:ascii="Times New Roman" w:hAnsi="Times New Roman" w:cs="Times New Roman"/>
          <w:color w:val="FF0000"/>
          <w:sz w:val="24"/>
          <w:szCs w:val="24"/>
        </w:rPr>
        <w:t>selecionar, recrutar e contratar</w:t>
      </w:r>
      <w:r w:rsidRPr="00E51E15">
        <w:rPr>
          <w:rFonts w:ascii="Times New Roman" w:hAnsi="Times New Roman" w:cs="Times New Roman"/>
          <w:color w:val="FF0000"/>
          <w:sz w:val="24"/>
          <w:szCs w:val="24"/>
        </w:rPr>
        <w:t xml:space="preserve"> profissionais que apresentem, no mínimo, as qualificações, habilidades e conhecimentos descritos </w:t>
      </w:r>
      <w:r>
        <w:rPr>
          <w:rFonts w:ascii="Times New Roman" w:hAnsi="Times New Roman" w:cs="Times New Roman"/>
          <w:color w:val="FF0000"/>
          <w:sz w:val="24"/>
          <w:szCs w:val="24"/>
        </w:rPr>
        <w:t>neste ETP,</w:t>
      </w:r>
      <w:r w:rsidRPr="00E51E15">
        <w:rPr>
          <w:rFonts w:ascii="Times New Roman" w:hAnsi="Times New Roman" w:cs="Times New Roman"/>
          <w:color w:val="FF0000"/>
          <w:sz w:val="24"/>
          <w:szCs w:val="24"/>
        </w:rPr>
        <w:t xml:space="preserve"> </w:t>
      </w:r>
      <w:r>
        <w:rPr>
          <w:rFonts w:ascii="Times New Roman" w:hAnsi="Times New Roman" w:cs="Times New Roman"/>
          <w:color w:val="FF0000"/>
          <w:sz w:val="24"/>
          <w:szCs w:val="24"/>
        </w:rPr>
        <w:t>no tópico destinado a</w:t>
      </w:r>
      <w:r w:rsidRPr="00E51E15">
        <w:rPr>
          <w:rFonts w:ascii="Times New Roman" w:hAnsi="Times New Roman" w:cs="Times New Roman"/>
          <w:color w:val="FF0000"/>
          <w:sz w:val="24"/>
          <w:szCs w:val="24"/>
        </w:rPr>
        <w:t>os perfis dos postos de trabalho.</w:t>
      </w:r>
    </w:p>
    <w:p w14:paraId="710510EA"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E51E15">
        <w:rPr>
          <w:rFonts w:ascii="Times New Roman" w:hAnsi="Times New Roman" w:cs="Times New Roman"/>
          <w:color w:val="FF0000"/>
          <w:sz w:val="24"/>
          <w:szCs w:val="24"/>
        </w:rPr>
        <w:t xml:space="preserve">A contratada deverá </w:t>
      </w:r>
      <w:r>
        <w:rPr>
          <w:rFonts w:ascii="Times New Roman" w:hAnsi="Times New Roman" w:cs="Times New Roman"/>
          <w:color w:val="FF0000"/>
          <w:sz w:val="24"/>
          <w:szCs w:val="24"/>
        </w:rPr>
        <w:t>comprovar a adequação dos profissionais contratados às exigências da Administração, mediante a apresentação dos currículos dos trabalhadores contratados, logo na primeira medição dos serviços, no mês subsequente à assinatura do contrato.</w:t>
      </w:r>
    </w:p>
    <w:p w14:paraId="6A66CBEE"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Não obstante, deverá </w:t>
      </w:r>
      <w:r w:rsidRPr="00E51E15">
        <w:rPr>
          <w:rFonts w:ascii="Times New Roman" w:hAnsi="Times New Roman" w:cs="Times New Roman"/>
          <w:color w:val="FF0000"/>
          <w:sz w:val="24"/>
          <w:szCs w:val="24"/>
        </w:rPr>
        <w:t xml:space="preserve">prover as ações de capacitação necessárias para </w:t>
      </w:r>
      <w:r w:rsidRPr="001F6454">
        <w:rPr>
          <w:rFonts w:ascii="Times New Roman" w:hAnsi="Times New Roman" w:cs="Times New Roman"/>
          <w:b/>
          <w:bCs/>
          <w:color w:val="FF0000"/>
          <w:sz w:val="24"/>
          <w:szCs w:val="24"/>
        </w:rPr>
        <w:t>atualização e manutenção da qualificação de seus profissionais</w:t>
      </w:r>
      <w:r>
        <w:rPr>
          <w:rFonts w:ascii="Times New Roman" w:hAnsi="Times New Roman" w:cs="Times New Roman"/>
          <w:color w:val="FF0000"/>
          <w:sz w:val="24"/>
          <w:szCs w:val="24"/>
        </w:rPr>
        <w:t>, quando a função exercida ou a legislação pertinente assim o exigir,</w:t>
      </w:r>
      <w:r w:rsidRPr="00E51E15">
        <w:rPr>
          <w:rFonts w:ascii="Times New Roman" w:hAnsi="Times New Roman" w:cs="Times New Roman"/>
          <w:color w:val="FF0000"/>
          <w:sz w:val="24"/>
          <w:szCs w:val="24"/>
        </w:rPr>
        <w:t xml:space="preserve"> de modo que </w:t>
      </w:r>
      <w:r>
        <w:rPr>
          <w:rFonts w:ascii="Times New Roman" w:hAnsi="Times New Roman" w:cs="Times New Roman"/>
          <w:color w:val="FF0000"/>
          <w:sz w:val="24"/>
          <w:szCs w:val="24"/>
        </w:rPr>
        <w:t>permaneçam</w:t>
      </w:r>
      <w:r w:rsidRPr="00E51E15">
        <w:rPr>
          <w:rFonts w:ascii="Times New Roman" w:hAnsi="Times New Roman" w:cs="Times New Roman"/>
          <w:color w:val="FF0000"/>
          <w:sz w:val="24"/>
          <w:szCs w:val="24"/>
        </w:rPr>
        <w:t xml:space="preserve"> aptos para o exercício </w:t>
      </w:r>
      <w:r>
        <w:rPr>
          <w:rFonts w:ascii="Times New Roman" w:hAnsi="Times New Roman" w:cs="Times New Roman"/>
          <w:color w:val="FF0000"/>
          <w:sz w:val="24"/>
          <w:szCs w:val="24"/>
        </w:rPr>
        <w:t>ideal e eficiente</w:t>
      </w:r>
      <w:r w:rsidRPr="00E51E15">
        <w:rPr>
          <w:rFonts w:ascii="Times New Roman" w:hAnsi="Times New Roman" w:cs="Times New Roman"/>
          <w:color w:val="FF0000"/>
          <w:sz w:val="24"/>
          <w:szCs w:val="24"/>
        </w:rPr>
        <w:t xml:space="preserve"> de suas atribuições junto à </w:t>
      </w:r>
      <w:r>
        <w:rPr>
          <w:rFonts w:ascii="Times New Roman" w:hAnsi="Times New Roman" w:cs="Times New Roman"/>
          <w:color w:val="FF0000"/>
          <w:sz w:val="24"/>
          <w:szCs w:val="24"/>
        </w:rPr>
        <w:t>Fiocruz</w:t>
      </w:r>
      <w:r w:rsidRPr="00E51E15">
        <w:rPr>
          <w:rFonts w:ascii="Times New Roman" w:hAnsi="Times New Roman" w:cs="Times New Roman"/>
          <w:color w:val="FF0000"/>
          <w:sz w:val="24"/>
          <w:szCs w:val="24"/>
        </w:rPr>
        <w:t>.</w:t>
      </w:r>
    </w:p>
    <w:p w14:paraId="04AA4B19" w14:textId="77777777" w:rsidR="007117B9" w:rsidRPr="001F6454"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1F6454">
        <w:rPr>
          <w:rFonts w:ascii="Times New Roman" w:hAnsi="Times New Roman" w:cs="Times New Roman"/>
          <w:color w:val="FF0000"/>
          <w:sz w:val="24"/>
          <w:szCs w:val="24"/>
        </w:rPr>
        <w:t xml:space="preserve">Os custos referentes </w:t>
      </w:r>
      <w:r>
        <w:rPr>
          <w:rFonts w:ascii="Times New Roman" w:hAnsi="Times New Roman" w:cs="Times New Roman"/>
          <w:color w:val="FF0000"/>
          <w:sz w:val="24"/>
          <w:szCs w:val="24"/>
        </w:rPr>
        <w:t xml:space="preserve">à atualização da capacidade técnica dos profissionais </w:t>
      </w:r>
      <w:r w:rsidRPr="001F6454">
        <w:rPr>
          <w:rFonts w:ascii="Times New Roman" w:hAnsi="Times New Roman" w:cs="Times New Roman"/>
          <w:color w:val="FF0000"/>
          <w:sz w:val="24"/>
          <w:szCs w:val="24"/>
        </w:rPr>
        <w:t xml:space="preserve"> deverão compor os custos indiretos na Planilha de Custos, visto ser obrigação da contratada ofertar profissionais capacitados e atualizados, de acordo com suas funções.</w:t>
      </w:r>
    </w:p>
    <w:p w14:paraId="695A0BEA" w14:textId="342E640B" w:rsidR="00A46298" w:rsidRDefault="008A7DEE" w:rsidP="00A46298">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6B583C" w:rsidRPr="00A46298">
        <w:rPr>
          <w:rFonts w:ascii="Times New Roman" w:hAnsi="Times New Roman" w:cs="Times New Roman"/>
          <w:color w:val="000000" w:themeColor="text1"/>
          <w:sz w:val="24"/>
          <w:szCs w:val="24"/>
        </w:rPr>
        <w:t xml:space="preserve">m se tratando de contratação de serviços terceirizados com dedicação exclusiva de mão de obra, a Administração tem condições de levantar seus custos, de posse dos parâmetros estabelecidos para valores de salários e </w:t>
      </w:r>
      <w:r w:rsidR="001C4EDF">
        <w:rPr>
          <w:rFonts w:ascii="Times New Roman" w:hAnsi="Times New Roman" w:cs="Times New Roman"/>
          <w:color w:val="000000" w:themeColor="text1"/>
          <w:sz w:val="24"/>
          <w:szCs w:val="24"/>
        </w:rPr>
        <w:t xml:space="preserve">de </w:t>
      </w:r>
      <w:r w:rsidR="006B583C" w:rsidRPr="00A46298">
        <w:rPr>
          <w:rFonts w:ascii="Times New Roman" w:hAnsi="Times New Roman" w:cs="Times New Roman"/>
          <w:color w:val="000000" w:themeColor="text1"/>
          <w:sz w:val="24"/>
          <w:szCs w:val="24"/>
        </w:rPr>
        <w:t>benefícios constantes de instrumentos coletivos de trabalho, leis, normativos ou pesquisa salarial e de benefícios, bem como através dos manuais de preenchimento de planilhas de custos dos órgãos de controle e do governo federal, em especial os cadernos de logística.</w:t>
      </w:r>
      <w:r w:rsidR="00A46298" w:rsidRPr="00A46298">
        <w:rPr>
          <w:rFonts w:ascii="Times New Roman" w:hAnsi="Times New Roman" w:cs="Times New Roman"/>
          <w:color w:val="000000" w:themeColor="text1"/>
          <w:sz w:val="24"/>
          <w:szCs w:val="24"/>
        </w:rPr>
        <w:t xml:space="preserve"> </w:t>
      </w:r>
    </w:p>
    <w:p w14:paraId="58CCB9F6" w14:textId="65DEEF21" w:rsidR="00A46298" w:rsidRDefault="00A46298" w:rsidP="00A46298">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A46298">
        <w:rPr>
          <w:rFonts w:ascii="Times New Roman" w:hAnsi="Times New Roman" w:cs="Times New Roman"/>
          <w:color w:val="000000" w:themeColor="text1"/>
          <w:sz w:val="24"/>
          <w:szCs w:val="24"/>
        </w:rPr>
        <w:lastRenderedPageBreak/>
        <w:t>Além disso, deve compor o valor estimado contratações semelhantes no âmbito da Administração Pública, dados de pesquisa publicada em mídia especializada, de tabela de referência formalmente aprovada pelo Poder Executivo federal e de sítios eletrônicos especializados ou de domínio amplo</w:t>
      </w:r>
      <w:r w:rsidR="008A7DEE">
        <w:rPr>
          <w:rFonts w:ascii="Times New Roman" w:hAnsi="Times New Roman" w:cs="Times New Roman"/>
          <w:color w:val="000000" w:themeColor="text1"/>
          <w:sz w:val="24"/>
          <w:szCs w:val="24"/>
        </w:rPr>
        <w:t xml:space="preserve"> e, por último,</w:t>
      </w:r>
      <w:r w:rsidRPr="00A46298">
        <w:rPr>
          <w:rFonts w:ascii="Times New Roman" w:hAnsi="Times New Roman" w:cs="Times New Roman"/>
          <w:color w:val="000000" w:themeColor="text1"/>
          <w:sz w:val="24"/>
          <w:szCs w:val="24"/>
        </w:rPr>
        <w:t xml:space="preserve"> pesquisa direta com, no mínimo, 3 (três) </w:t>
      </w:r>
      <w:r w:rsidR="000724CE">
        <w:rPr>
          <w:rFonts w:ascii="Times New Roman" w:hAnsi="Times New Roman" w:cs="Times New Roman"/>
          <w:color w:val="000000" w:themeColor="text1"/>
          <w:sz w:val="24"/>
          <w:szCs w:val="24"/>
        </w:rPr>
        <w:t>empresas</w:t>
      </w:r>
      <w:r w:rsidRPr="00A46298">
        <w:rPr>
          <w:rFonts w:ascii="Times New Roman" w:hAnsi="Times New Roman" w:cs="Times New Roman"/>
          <w:color w:val="000000" w:themeColor="text1"/>
          <w:sz w:val="24"/>
          <w:szCs w:val="24"/>
        </w:rPr>
        <w:t>, mediante solicitação formal de cotação</w:t>
      </w:r>
      <w:r w:rsidR="008A7DEE">
        <w:rPr>
          <w:rFonts w:ascii="Times New Roman" w:hAnsi="Times New Roman" w:cs="Times New Roman"/>
          <w:color w:val="000000" w:themeColor="text1"/>
          <w:sz w:val="24"/>
          <w:szCs w:val="24"/>
        </w:rPr>
        <w:t xml:space="preserve"> e </w:t>
      </w:r>
      <w:r w:rsidRPr="00A46298">
        <w:rPr>
          <w:rFonts w:ascii="Times New Roman" w:hAnsi="Times New Roman" w:cs="Times New Roman"/>
          <w:color w:val="000000" w:themeColor="text1"/>
          <w:sz w:val="24"/>
          <w:szCs w:val="24"/>
        </w:rPr>
        <w:t>justificativa da escolha desses fornecedores</w:t>
      </w:r>
      <w:r w:rsidR="008A7DEE">
        <w:rPr>
          <w:rFonts w:ascii="Times New Roman" w:hAnsi="Times New Roman" w:cs="Times New Roman"/>
          <w:color w:val="000000" w:themeColor="text1"/>
          <w:sz w:val="24"/>
          <w:szCs w:val="24"/>
        </w:rPr>
        <w:t>.</w:t>
      </w:r>
      <w:r w:rsidRPr="00A46298">
        <w:rPr>
          <w:rFonts w:ascii="Times New Roman" w:hAnsi="Times New Roman" w:cs="Times New Roman"/>
          <w:color w:val="000000" w:themeColor="text1"/>
          <w:sz w:val="24"/>
          <w:szCs w:val="24"/>
        </w:rPr>
        <w:t xml:space="preserve"> </w:t>
      </w:r>
    </w:p>
    <w:p w14:paraId="277E6216" w14:textId="17BD906C" w:rsidR="008A7DEE" w:rsidRDefault="008A7DEE" w:rsidP="008A7DE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caso de ampliação da </w:t>
      </w:r>
      <w:r w:rsidRPr="009D48CF">
        <w:rPr>
          <w:rFonts w:ascii="Times New Roman" w:hAnsi="Times New Roman" w:cs="Times New Roman"/>
          <w:color w:val="000000" w:themeColor="text1"/>
          <w:sz w:val="24"/>
          <w:szCs w:val="24"/>
        </w:rPr>
        <w:t xml:space="preserve">pesquisa de </w:t>
      </w:r>
      <w:r>
        <w:rPr>
          <w:rFonts w:ascii="Times New Roman" w:hAnsi="Times New Roman" w:cs="Times New Roman"/>
          <w:color w:val="000000" w:themeColor="text1"/>
          <w:sz w:val="24"/>
          <w:szCs w:val="24"/>
        </w:rPr>
        <w:t>mercado, através d</w:t>
      </w:r>
      <w:r w:rsidRPr="009D48CF">
        <w:rPr>
          <w:rFonts w:ascii="Times New Roman" w:hAnsi="Times New Roman" w:cs="Times New Roman"/>
          <w:color w:val="000000" w:themeColor="text1"/>
          <w:sz w:val="24"/>
          <w:szCs w:val="24"/>
        </w:rPr>
        <w:t>a consulta a fornecedores do ramo</w:t>
      </w:r>
      <w:r>
        <w:rPr>
          <w:rFonts w:ascii="Times New Roman" w:hAnsi="Times New Roman" w:cs="Times New Roman"/>
          <w:color w:val="000000" w:themeColor="text1"/>
          <w:sz w:val="24"/>
          <w:szCs w:val="24"/>
        </w:rPr>
        <w:t xml:space="preserve"> pertinente ao objeto</w:t>
      </w:r>
      <w:r w:rsidRPr="009D48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esta deverá ocorrer </w:t>
      </w:r>
      <w:r w:rsidRPr="009D48CF">
        <w:rPr>
          <w:rFonts w:ascii="Times New Roman" w:hAnsi="Times New Roman" w:cs="Times New Roman"/>
          <w:color w:val="000000" w:themeColor="text1"/>
          <w:sz w:val="24"/>
          <w:szCs w:val="24"/>
        </w:rPr>
        <w:t xml:space="preserve">quando da finalização do Termo de Referência, artefato imprescindível para uma cotação </w:t>
      </w:r>
      <w:r>
        <w:rPr>
          <w:rFonts w:ascii="Times New Roman" w:hAnsi="Times New Roman" w:cs="Times New Roman"/>
          <w:color w:val="000000" w:themeColor="text1"/>
          <w:sz w:val="24"/>
          <w:szCs w:val="24"/>
        </w:rPr>
        <w:t>mais</w:t>
      </w:r>
      <w:r w:rsidRPr="009D48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apurada junto ao mercado.</w:t>
      </w:r>
    </w:p>
    <w:p w14:paraId="2451753E" w14:textId="77777777" w:rsidR="008A7DEE" w:rsidRDefault="008A7DEE" w:rsidP="008A7DEE">
      <w:pPr>
        <w:pStyle w:val="PargrafodaLista"/>
        <w:tabs>
          <w:tab w:val="left" w:pos="1134"/>
        </w:tabs>
        <w:spacing w:before="120" w:after="120" w:line="276" w:lineRule="auto"/>
        <w:ind w:left="0"/>
        <w:jc w:val="both"/>
        <w:rPr>
          <w:rFonts w:ascii="Times New Roman" w:hAnsi="Times New Roman" w:cs="Times New Roman"/>
          <w:color w:val="000000" w:themeColor="text1"/>
          <w:sz w:val="24"/>
          <w:szCs w:val="24"/>
        </w:rPr>
      </w:pPr>
    </w:p>
    <w:p w14:paraId="7C41BDF8" w14:textId="77777777" w:rsidR="00C32D9B" w:rsidRDefault="00C32D9B" w:rsidP="00C32D9B">
      <w:pPr>
        <w:pStyle w:val="PargrafodaLista"/>
        <w:tabs>
          <w:tab w:val="left" w:pos="1134"/>
        </w:tabs>
        <w:spacing w:before="120" w:after="120" w:line="276" w:lineRule="auto"/>
        <w:ind w:left="0"/>
        <w:jc w:val="both"/>
        <w:rPr>
          <w:rFonts w:ascii="Times New Roman" w:hAnsi="Times New Roman" w:cs="Times New Roman"/>
          <w:color w:val="000000" w:themeColor="text1"/>
          <w:sz w:val="24"/>
          <w:szCs w:val="24"/>
        </w:rPr>
      </w:pPr>
    </w:p>
    <w:p w14:paraId="766EA6FC" w14:textId="5C43C82A" w:rsidR="003644CE" w:rsidRPr="00C32D9B" w:rsidRDefault="00C32D9B" w:rsidP="00C32D9B">
      <w:pPr>
        <w:pStyle w:val="PargrafodaLista"/>
        <w:numPr>
          <w:ilvl w:val="0"/>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C32D9B">
        <w:rPr>
          <w:rFonts w:ascii="Times New Roman" w:hAnsi="Times New Roman" w:cs="Times New Roman"/>
          <w:b/>
          <w:bCs/>
          <w:sz w:val="24"/>
          <w:szCs w:val="24"/>
        </w:rPr>
        <w:t>JUSTIFICATIVA PARA O PARCELAMENTO OU NÃO DA SOLUÇÃO</w:t>
      </w:r>
    </w:p>
    <w:p w14:paraId="5D576347" w14:textId="77777777" w:rsidR="00C32D9B" w:rsidRPr="00C32D9B"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C32D9B">
        <w:rPr>
          <w:rFonts w:ascii="Times New Roman" w:hAnsi="Times New Roman" w:cs="Times New Roman"/>
          <w:sz w:val="24"/>
          <w:szCs w:val="24"/>
        </w:rPr>
        <w:t xml:space="preserve">A presente demanda possui objeto indivisível, por tratar de um único item a ser contratado e executado através da alocação de postos de trabalho, cujas características e perfis almejados não incluem serviços especializados de forma distinta. </w:t>
      </w:r>
    </w:p>
    <w:p w14:paraId="0E08FB80" w14:textId="6E2E4313" w:rsidR="003644CE" w:rsidRPr="00C32D9B"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C32D9B">
        <w:rPr>
          <w:rFonts w:ascii="Times New Roman" w:hAnsi="Times New Roman" w:cs="Times New Roman"/>
          <w:sz w:val="24"/>
          <w:szCs w:val="24"/>
        </w:rPr>
        <w:t xml:space="preserve">Conforme já concluído no </w:t>
      </w:r>
      <w:r w:rsidR="00C32D9B">
        <w:rPr>
          <w:rFonts w:ascii="Times New Roman" w:hAnsi="Times New Roman" w:cs="Times New Roman"/>
          <w:sz w:val="24"/>
          <w:szCs w:val="24"/>
        </w:rPr>
        <w:t>item “</w:t>
      </w:r>
      <w:r w:rsidRPr="00C32D9B">
        <w:rPr>
          <w:rFonts w:ascii="Times New Roman" w:hAnsi="Times New Roman" w:cs="Times New Roman"/>
          <w:sz w:val="24"/>
          <w:szCs w:val="24"/>
        </w:rPr>
        <w:t>Soluções de Mercado</w:t>
      </w:r>
      <w:r w:rsidR="00C32D9B">
        <w:rPr>
          <w:rFonts w:ascii="Times New Roman" w:hAnsi="Times New Roman" w:cs="Times New Roman"/>
          <w:sz w:val="24"/>
          <w:szCs w:val="24"/>
        </w:rPr>
        <w:t>”</w:t>
      </w:r>
      <w:r w:rsidRPr="00C32D9B">
        <w:rPr>
          <w:rFonts w:ascii="Times New Roman" w:hAnsi="Times New Roman" w:cs="Times New Roman"/>
          <w:sz w:val="24"/>
          <w:szCs w:val="24"/>
        </w:rPr>
        <w:t>, a participação em licitações desta natureza possui amplo universo de competidores, que dispõem de capacidade para execução da totalidade do objeto (contratação e gerenciamento de todos os postos</w:t>
      </w:r>
      <w:r w:rsidR="00C32D9B">
        <w:rPr>
          <w:rFonts w:ascii="Times New Roman" w:hAnsi="Times New Roman" w:cs="Times New Roman"/>
          <w:sz w:val="24"/>
          <w:szCs w:val="24"/>
        </w:rPr>
        <w:t>).</w:t>
      </w:r>
    </w:p>
    <w:p w14:paraId="09A50AFC" w14:textId="5052B360" w:rsidR="003644CE" w:rsidRPr="00C32D9B"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C32D9B">
        <w:rPr>
          <w:rFonts w:ascii="Times New Roman" w:hAnsi="Times New Roman" w:cs="Times New Roman"/>
          <w:sz w:val="24"/>
          <w:szCs w:val="24"/>
        </w:rPr>
        <w:t xml:space="preserve">Reitera-se que a contratação prevê a prestação de serviços por empresa especializada no gerenciamento de mão de obra. Assim, não vislumbramos que os postos possam ser considerados itens, mas sim um serviço único, a ser prestado de forma global pela empresa ganhadora do certame, através de vários postos de trabalho, </w:t>
      </w:r>
      <w:r w:rsidR="00C32D9B">
        <w:rPr>
          <w:rFonts w:ascii="Times New Roman" w:hAnsi="Times New Roman" w:cs="Times New Roman"/>
          <w:sz w:val="24"/>
          <w:szCs w:val="24"/>
        </w:rPr>
        <w:t xml:space="preserve">com </w:t>
      </w:r>
      <w:r w:rsidRPr="00C32D9B">
        <w:rPr>
          <w:rFonts w:ascii="Times New Roman" w:hAnsi="Times New Roman" w:cs="Times New Roman"/>
          <w:sz w:val="24"/>
          <w:szCs w:val="24"/>
        </w:rPr>
        <w:t xml:space="preserve">vistas a menores custos administrativos da empresa, gerando ganho em escala </w:t>
      </w:r>
      <w:r w:rsidR="001C4EDF" w:rsidRPr="00C32D9B">
        <w:rPr>
          <w:rFonts w:ascii="Times New Roman" w:hAnsi="Times New Roman" w:cs="Times New Roman"/>
          <w:sz w:val="24"/>
          <w:szCs w:val="24"/>
        </w:rPr>
        <w:t xml:space="preserve">e </w:t>
      </w:r>
      <w:r w:rsidR="001C4EDF">
        <w:rPr>
          <w:rFonts w:ascii="Times New Roman" w:hAnsi="Times New Roman" w:cs="Times New Roman"/>
          <w:sz w:val="24"/>
          <w:szCs w:val="24"/>
        </w:rPr>
        <w:t xml:space="preserve">mais </w:t>
      </w:r>
      <w:r w:rsidR="001C4EDF" w:rsidRPr="00C32D9B">
        <w:rPr>
          <w:rFonts w:ascii="Times New Roman" w:hAnsi="Times New Roman" w:cs="Times New Roman"/>
          <w:sz w:val="24"/>
          <w:szCs w:val="24"/>
        </w:rPr>
        <w:t xml:space="preserve">facilidade de gestão e fiscalização </w:t>
      </w:r>
      <w:r w:rsidRPr="00C32D9B">
        <w:rPr>
          <w:rFonts w:ascii="Times New Roman" w:hAnsi="Times New Roman" w:cs="Times New Roman"/>
          <w:sz w:val="24"/>
          <w:szCs w:val="24"/>
        </w:rPr>
        <w:t>para a F</w:t>
      </w:r>
      <w:r w:rsidR="00C32D9B">
        <w:rPr>
          <w:rFonts w:ascii="Times New Roman" w:hAnsi="Times New Roman" w:cs="Times New Roman"/>
          <w:sz w:val="24"/>
          <w:szCs w:val="24"/>
        </w:rPr>
        <w:t>iocruz</w:t>
      </w:r>
      <w:r w:rsidRPr="00C32D9B">
        <w:rPr>
          <w:rFonts w:ascii="Times New Roman" w:hAnsi="Times New Roman" w:cs="Times New Roman"/>
          <w:sz w:val="24"/>
          <w:szCs w:val="24"/>
        </w:rPr>
        <w:t>.</w:t>
      </w:r>
    </w:p>
    <w:p w14:paraId="25CD2B3F" w14:textId="4D5A087B" w:rsidR="00C32D9B" w:rsidRPr="00A5640C" w:rsidRDefault="003644CE" w:rsidP="00C32D9B">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A5640C">
        <w:rPr>
          <w:rFonts w:ascii="Times New Roman" w:hAnsi="Times New Roman" w:cs="Times New Roman"/>
          <w:color w:val="000000" w:themeColor="text1"/>
          <w:sz w:val="24"/>
          <w:szCs w:val="24"/>
        </w:rPr>
        <w:t>Tendo em vista o item 3.1.1.1.4 do Parecer n</w:t>
      </w:r>
      <w:r w:rsidR="008A7DEE" w:rsidRPr="00A5640C">
        <w:rPr>
          <w:rFonts w:ascii="Times New Roman" w:hAnsi="Times New Roman" w:cs="Times New Roman"/>
          <w:color w:val="000000" w:themeColor="text1"/>
          <w:sz w:val="24"/>
          <w:szCs w:val="24"/>
        </w:rPr>
        <w:t>º</w:t>
      </w:r>
      <w:r w:rsidRPr="00A5640C">
        <w:rPr>
          <w:rFonts w:ascii="Times New Roman" w:hAnsi="Times New Roman" w:cs="Times New Roman"/>
          <w:color w:val="000000" w:themeColor="text1"/>
          <w:sz w:val="24"/>
          <w:szCs w:val="24"/>
        </w:rPr>
        <w:t xml:space="preserve"> 00016/2023/CGCOM/SCGP/CGU/AGU, à</w:t>
      </w:r>
      <w:r w:rsidR="00C32D9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 xml:space="preserve">luz do que decidiu o TCU no Acórdão </w:t>
      </w:r>
      <w:r w:rsidR="00C32D9B" w:rsidRPr="00A5640C">
        <w:rPr>
          <w:rFonts w:ascii="Times New Roman" w:hAnsi="Times New Roman" w:cs="Times New Roman"/>
          <w:color w:val="000000" w:themeColor="text1"/>
          <w:sz w:val="24"/>
          <w:szCs w:val="24"/>
        </w:rPr>
        <w:t xml:space="preserve">nº </w:t>
      </w:r>
      <w:r w:rsidRPr="00A5640C">
        <w:rPr>
          <w:rFonts w:ascii="Times New Roman" w:hAnsi="Times New Roman" w:cs="Times New Roman"/>
          <w:color w:val="000000" w:themeColor="text1"/>
          <w:sz w:val="24"/>
          <w:szCs w:val="24"/>
        </w:rPr>
        <w:t>1.214/2013 – Plenário, a contratação</w:t>
      </w:r>
      <w:r w:rsidR="00C32D9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 xml:space="preserve">em questão se trata de serviços </w:t>
      </w:r>
      <w:r w:rsidR="00D57428" w:rsidRPr="00A5640C">
        <w:rPr>
          <w:rFonts w:ascii="Times New Roman" w:hAnsi="Times New Roman" w:cs="Times New Roman"/>
          <w:color w:val="000000" w:themeColor="text1"/>
          <w:sz w:val="24"/>
          <w:szCs w:val="24"/>
        </w:rPr>
        <w:t>que não</w:t>
      </w:r>
      <w:r w:rsidRPr="00A5640C">
        <w:rPr>
          <w:rFonts w:ascii="Times New Roman" w:hAnsi="Times New Roman" w:cs="Times New Roman"/>
          <w:color w:val="000000" w:themeColor="text1"/>
          <w:sz w:val="24"/>
          <w:szCs w:val="24"/>
        </w:rPr>
        <w:t xml:space="preserve"> representam trabalhos de</w:t>
      </w:r>
      <w:r w:rsidR="00C32D9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alta complexidade técnica que demandem a necessidade de contratação de empresas que</w:t>
      </w:r>
      <w:r w:rsidR="00C32D9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 xml:space="preserve">atuem </w:t>
      </w:r>
      <w:r w:rsidR="00FE633B" w:rsidRPr="00A5640C">
        <w:rPr>
          <w:rFonts w:ascii="Times New Roman" w:hAnsi="Times New Roman" w:cs="Times New Roman"/>
          <w:color w:val="000000" w:themeColor="text1"/>
          <w:sz w:val="24"/>
          <w:szCs w:val="24"/>
        </w:rPr>
        <w:t>em áreas específicas</w:t>
      </w:r>
      <w:r w:rsidRPr="00A5640C">
        <w:rPr>
          <w:rFonts w:ascii="Times New Roman" w:hAnsi="Times New Roman" w:cs="Times New Roman"/>
          <w:color w:val="000000" w:themeColor="text1"/>
          <w:sz w:val="24"/>
          <w:szCs w:val="24"/>
        </w:rPr>
        <w:t>. Dessa forma, a Equipe de Planejamento entende que os</w:t>
      </w:r>
      <w:r w:rsidR="00C32D9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serviços mencionados podem ser atendidos por empresas que atuam no mercado prestando</w:t>
      </w:r>
      <w:r w:rsidR="00C32D9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serviços de administração de mão de obra em geral, não sendo necessário o parcelamento do</w:t>
      </w:r>
      <w:r w:rsidR="00C32D9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 xml:space="preserve">objeto. </w:t>
      </w:r>
    </w:p>
    <w:p w14:paraId="451318C3" w14:textId="3488B6CE" w:rsidR="003644CE" w:rsidRPr="00A5640C" w:rsidRDefault="003644CE" w:rsidP="00D95DE1">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A5640C">
        <w:rPr>
          <w:rFonts w:ascii="Times New Roman" w:hAnsi="Times New Roman" w:cs="Times New Roman"/>
          <w:color w:val="000000" w:themeColor="text1"/>
          <w:sz w:val="24"/>
          <w:szCs w:val="24"/>
        </w:rPr>
        <w:t xml:space="preserve">O </w:t>
      </w:r>
      <w:r w:rsidR="00C32D9B" w:rsidRPr="00A5640C">
        <w:rPr>
          <w:rFonts w:ascii="Times New Roman" w:hAnsi="Times New Roman" w:cs="Times New Roman"/>
          <w:color w:val="000000" w:themeColor="text1"/>
          <w:sz w:val="24"/>
          <w:szCs w:val="24"/>
        </w:rPr>
        <w:t xml:space="preserve">citado </w:t>
      </w:r>
      <w:r w:rsidRPr="00A5640C">
        <w:rPr>
          <w:rFonts w:ascii="Times New Roman" w:hAnsi="Times New Roman" w:cs="Times New Roman"/>
          <w:color w:val="000000" w:themeColor="text1"/>
          <w:sz w:val="24"/>
          <w:szCs w:val="24"/>
        </w:rPr>
        <w:t>Acórdão cita como exemplo cargos de manutenção predial, serviços de</w:t>
      </w:r>
      <w:r w:rsidR="00C32D9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engenharia, serviços de informática, dentre outros</w:t>
      </w:r>
      <w:r w:rsidR="00FE633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 xml:space="preserve">que exigem </w:t>
      </w:r>
      <w:r w:rsidR="00FE633B" w:rsidRPr="00A5640C">
        <w:rPr>
          <w:rFonts w:ascii="Times New Roman" w:hAnsi="Times New Roman" w:cs="Times New Roman"/>
          <w:color w:val="000000" w:themeColor="text1"/>
          <w:sz w:val="24"/>
          <w:szCs w:val="24"/>
        </w:rPr>
        <w:t>regulação</w:t>
      </w:r>
      <w:r w:rsidR="00C32D9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 xml:space="preserve">específica, representando maior grau de especialização </w:t>
      </w:r>
      <w:r w:rsidR="00FE633B" w:rsidRPr="00A5640C">
        <w:rPr>
          <w:rFonts w:ascii="Times New Roman" w:hAnsi="Times New Roman" w:cs="Times New Roman"/>
          <w:color w:val="000000" w:themeColor="text1"/>
          <w:sz w:val="24"/>
          <w:szCs w:val="24"/>
        </w:rPr>
        <w:t xml:space="preserve">das empresas </w:t>
      </w:r>
      <w:r w:rsidRPr="00A5640C">
        <w:rPr>
          <w:rFonts w:ascii="Times New Roman" w:hAnsi="Times New Roman" w:cs="Times New Roman"/>
          <w:color w:val="000000" w:themeColor="text1"/>
          <w:sz w:val="24"/>
          <w:szCs w:val="24"/>
        </w:rPr>
        <w:t>e justificando a necessidade de</w:t>
      </w:r>
      <w:r w:rsidR="00FE633B" w:rsidRPr="00A5640C">
        <w:rPr>
          <w:rFonts w:ascii="Times New Roman" w:hAnsi="Times New Roman" w:cs="Times New Roman"/>
          <w:color w:val="000000" w:themeColor="text1"/>
          <w:sz w:val="24"/>
          <w:szCs w:val="24"/>
        </w:rPr>
        <w:t xml:space="preserve"> restringir a disputa dentre aquelas</w:t>
      </w:r>
      <w:r w:rsidRPr="00A5640C">
        <w:rPr>
          <w:rFonts w:ascii="Times New Roman" w:hAnsi="Times New Roman" w:cs="Times New Roman"/>
          <w:color w:val="000000" w:themeColor="text1"/>
          <w:sz w:val="24"/>
          <w:szCs w:val="24"/>
        </w:rPr>
        <w:t xml:space="preserve"> que atu</w:t>
      </w:r>
      <w:r w:rsidR="00FE633B" w:rsidRPr="00A5640C">
        <w:rPr>
          <w:rFonts w:ascii="Times New Roman" w:hAnsi="Times New Roman" w:cs="Times New Roman"/>
          <w:color w:val="000000" w:themeColor="text1"/>
          <w:sz w:val="24"/>
          <w:szCs w:val="24"/>
        </w:rPr>
        <w:t>am</w:t>
      </w:r>
      <w:r w:rsidRPr="00A5640C">
        <w:rPr>
          <w:rFonts w:ascii="Times New Roman" w:hAnsi="Times New Roman" w:cs="Times New Roman"/>
          <w:color w:val="000000" w:themeColor="text1"/>
          <w:sz w:val="24"/>
          <w:szCs w:val="24"/>
        </w:rPr>
        <w:t xml:space="preserve"> de forma segmentada no mercado e, consequentemente, o parcelamento</w:t>
      </w:r>
      <w:r w:rsidR="000724CE" w:rsidRPr="00A5640C">
        <w:rPr>
          <w:rFonts w:ascii="Times New Roman" w:hAnsi="Times New Roman" w:cs="Times New Roman"/>
          <w:color w:val="000000" w:themeColor="text1"/>
          <w:sz w:val="24"/>
          <w:szCs w:val="24"/>
        </w:rPr>
        <w:t>,</w:t>
      </w:r>
      <w:r w:rsidR="00FE633B" w:rsidRPr="00A5640C">
        <w:rPr>
          <w:rFonts w:ascii="Times New Roman" w:hAnsi="Times New Roman" w:cs="Times New Roman"/>
          <w:color w:val="000000" w:themeColor="text1"/>
          <w:sz w:val="24"/>
          <w:szCs w:val="24"/>
        </w:rPr>
        <w:t xml:space="preserve"> </w:t>
      </w:r>
      <w:r w:rsidRPr="00A5640C">
        <w:rPr>
          <w:rFonts w:ascii="Times New Roman" w:hAnsi="Times New Roman" w:cs="Times New Roman"/>
          <w:color w:val="000000" w:themeColor="text1"/>
          <w:sz w:val="24"/>
          <w:szCs w:val="24"/>
        </w:rPr>
        <w:t xml:space="preserve">para permitir uma </w:t>
      </w:r>
      <w:r w:rsidR="00FE633B" w:rsidRPr="00A5640C">
        <w:rPr>
          <w:rFonts w:ascii="Times New Roman" w:hAnsi="Times New Roman" w:cs="Times New Roman"/>
          <w:color w:val="000000" w:themeColor="text1"/>
          <w:sz w:val="24"/>
          <w:szCs w:val="24"/>
        </w:rPr>
        <w:t>habilitação específica n</w:t>
      </w:r>
      <w:r w:rsidRPr="00A5640C">
        <w:rPr>
          <w:rFonts w:ascii="Times New Roman" w:hAnsi="Times New Roman" w:cs="Times New Roman"/>
          <w:color w:val="000000" w:themeColor="text1"/>
          <w:sz w:val="24"/>
          <w:szCs w:val="24"/>
        </w:rPr>
        <w:t>o certame.</w:t>
      </w:r>
    </w:p>
    <w:p w14:paraId="2B8F5BFE" w14:textId="51F9CCD5" w:rsidR="003644CE" w:rsidRDefault="003644CE" w:rsidP="00FE633B">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E633B">
        <w:rPr>
          <w:rFonts w:ascii="Times New Roman" w:hAnsi="Times New Roman" w:cs="Times New Roman"/>
          <w:sz w:val="24"/>
          <w:szCs w:val="24"/>
        </w:rPr>
        <w:t>Considerando</w:t>
      </w:r>
      <w:r w:rsidR="00FE633B" w:rsidRPr="00FE633B">
        <w:rPr>
          <w:rFonts w:ascii="Times New Roman" w:hAnsi="Times New Roman" w:cs="Times New Roman"/>
          <w:sz w:val="24"/>
          <w:szCs w:val="24"/>
        </w:rPr>
        <w:t>, ainda,</w:t>
      </w:r>
      <w:r w:rsidRPr="00FE633B">
        <w:rPr>
          <w:rFonts w:ascii="Times New Roman" w:hAnsi="Times New Roman" w:cs="Times New Roman"/>
          <w:sz w:val="24"/>
          <w:szCs w:val="24"/>
        </w:rPr>
        <w:t xml:space="preserve"> que o parcelamento da</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solução e uma eventual contratação de empresas distintas aumentaria a dificuldade do</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gerenciamento por parte da administração, devido à necessidade de se relacionar com um</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maior número de empresas</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 xml:space="preserve">esta Equipe de Planejamento entende que </w:t>
      </w:r>
      <w:r w:rsidR="00FE633B" w:rsidRPr="00FE633B">
        <w:rPr>
          <w:rFonts w:ascii="Times New Roman" w:hAnsi="Times New Roman" w:cs="Times New Roman"/>
          <w:sz w:val="24"/>
          <w:szCs w:val="24"/>
        </w:rPr>
        <w:t xml:space="preserve">a forma de contratação </w:t>
      </w:r>
      <w:r w:rsidRPr="00FE633B">
        <w:rPr>
          <w:rFonts w:ascii="Times New Roman" w:hAnsi="Times New Roman" w:cs="Times New Roman"/>
          <w:sz w:val="24"/>
          <w:szCs w:val="24"/>
        </w:rPr>
        <w:t>não</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representa alto grau de especialização, e podem ser atendidos por empresas que atuam no</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 xml:space="preserve">mercado prestando </w:t>
      </w:r>
      <w:r w:rsidR="00FE633B" w:rsidRPr="00FE633B">
        <w:rPr>
          <w:rFonts w:ascii="Times New Roman" w:hAnsi="Times New Roman" w:cs="Times New Roman"/>
          <w:sz w:val="24"/>
          <w:szCs w:val="24"/>
        </w:rPr>
        <w:t>o serviço de gerenciamento de mão de obra, qualquer que seja</w:t>
      </w:r>
      <w:r w:rsidR="001C4EDF">
        <w:rPr>
          <w:rFonts w:ascii="Times New Roman" w:hAnsi="Times New Roman" w:cs="Times New Roman"/>
          <w:sz w:val="24"/>
          <w:szCs w:val="24"/>
        </w:rPr>
        <w:t>. T</w:t>
      </w:r>
      <w:r w:rsidRPr="00FE633B">
        <w:rPr>
          <w:rFonts w:ascii="Times New Roman" w:hAnsi="Times New Roman" w:cs="Times New Roman"/>
          <w:sz w:val="24"/>
          <w:szCs w:val="24"/>
        </w:rPr>
        <w:t xml:space="preserve">al </w:t>
      </w:r>
      <w:r w:rsidR="001C4EDF">
        <w:rPr>
          <w:rFonts w:ascii="Times New Roman" w:hAnsi="Times New Roman" w:cs="Times New Roman"/>
          <w:sz w:val="24"/>
          <w:szCs w:val="24"/>
        </w:rPr>
        <w:t>afirmação</w:t>
      </w:r>
      <w:r w:rsidRPr="00FE633B">
        <w:rPr>
          <w:rFonts w:ascii="Times New Roman" w:hAnsi="Times New Roman" w:cs="Times New Roman"/>
          <w:sz w:val="24"/>
          <w:szCs w:val="24"/>
        </w:rPr>
        <w:t xml:space="preserve"> pode ser observada na</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 xml:space="preserve">própria pesquisa realizada </w:t>
      </w:r>
      <w:r w:rsidR="00FE633B">
        <w:rPr>
          <w:rFonts w:ascii="Times New Roman" w:hAnsi="Times New Roman" w:cs="Times New Roman"/>
          <w:sz w:val="24"/>
          <w:szCs w:val="24"/>
        </w:rPr>
        <w:t>neste ETP, onde</w:t>
      </w:r>
      <w:r w:rsidRPr="00FE633B">
        <w:rPr>
          <w:rFonts w:ascii="Times New Roman" w:hAnsi="Times New Roman" w:cs="Times New Roman"/>
          <w:sz w:val="24"/>
          <w:szCs w:val="24"/>
        </w:rPr>
        <w:t xml:space="preserve"> a maioria das empresas </w:t>
      </w:r>
      <w:r w:rsidR="00FE633B">
        <w:rPr>
          <w:rFonts w:ascii="Times New Roman" w:hAnsi="Times New Roman" w:cs="Times New Roman"/>
          <w:sz w:val="24"/>
          <w:szCs w:val="24"/>
        </w:rPr>
        <w:t xml:space="preserve">participam das mesmas licitações, seja qual for a categoria de trabalhador a ser contratada, desde que não envolva a necessidade de expertise das empresas em gerenciar tipos distintos de profissões e </w:t>
      </w:r>
      <w:r w:rsidR="001C4EDF">
        <w:rPr>
          <w:rFonts w:ascii="Times New Roman" w:hAnsi="Times New Roman" w:cs="Times New Roman"/>
          <w:sz w:val="24"/>
          <w:szCs w:val="24"/>
        </w:rPr>
        <w:t xml:space="preserve">de </w:t>
      </w:r>
      <w:r w:rsidR="00FE633B">
        <w:rPr>
          <w:rFonts w:ascii="Times New Roman" w:hAnsi="Times New Roman" w:cs="Times New Roman"/>
          <w:sz w:val="24"/>
          <w:szCs w:val="24"/>
        </w:rPr>
        <w:t>serviços.</w:t>
      </w:r>
    </w:p>
    <w:p w14:paraId="2B3408E4" w14:textId="77777777" w:rsidR="00F873F6" w:rsidRDefault="003644CE" w:rsidP="00F7323B">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873F6">
        <w:rPr>
          <w:rFonts w:ascii="Times New Roman" w:hAnsi="Times New Roman" w:cs="Times New Roman"/>
          <w:sz w:val="24"/>
          <w:szCs w:val="24"/>
        </w:rPr>
        <w:lastRenderedPageBreak/>
        <w:t xml:space="preserve">Desta forma, o critério para a seleção da proposta vencedora da licitação </w:t>
      </w:r>
      <w:r w:rsidR="00F873F6" w:rsidRPr="00F873F6">
        <w:rPr>
          <w:rFonts w:ascii="Times New Roman" w:hAnsi="Times New Roman" w:cs="Times New Roman"/>
          <w:sz w:val="24"/>
          <w:szCs w:val="24"/>
        </w:rPr>
        <w:t>deverá ser o MENOR PREÇO GLOBAL</w:t>
      </w:r>
      <w:r w:rsidRPr="00F873F6">
        <w:rPr>
          <w:rFonts w:ascii="Times New Roman" w:hAnsi="Times New Roman" w:cs="Times New Roman"/>
          <w:sz w:val="24"/>
          <w:szCs w:val="24"/>
        </w:rPr>
        <w:t>, pois este visa atingir a economicidade percebida com</w:t>
      </w:r>
      <w:r w:rsidR="00F873F6" w:rsidRPr="00F873F6">
        <w:rPr>
          <w:rFonts w:ascii="Times New Roman" w:hAnsi="Times New Roman" w:cs="Times New Roman"/>
          <w:sz w:val="24"/>
          <w:szCs w:val="24"/>
        </w:rPr>
        <w:t xml:space="preserve"> </w:t>
      </w:r>
      <w:r w:rsidRPr="00F873F6">
        <w:rPr>
          <w:rFonts w:ascii="Times New Roman" w:hAnsi="Times New Roman" w:cs="Times New Roman"/>
          <w:sz w:val="24"/>
          <w:szCs w:val="24"/>
        </w:rPr>
        <w:t>a contratação de um único fornecedor prestador de serviço, em contraposição à contratação</w:t>
      </w:r>
      <w:r w:rsidR="00F873F6" w:rsidRPr="00F873F6">
        <w:rPr>
          <w:rFonts w:ascii="Times New Roman" w:hAnsi="Times New Roman" w:cs="Times New Roman"/>
          <w:sz w:val="24"/>
          <w:szCs w:val="24"/>
        </w:rPr>
        <w:t xml:space="preserve"> </w:t>
      </w:r>
      <w:r w:rsidRPr="00F873F6">
        <w:rPr>
          <w:rFonts w:ascii="Times New Roman" w:hAnsi="Times New Roman" w:cs="Times New Roman"/>
          <w:sz w:val="24"/>
          <w:szCs w:val="24"/>
        </w:rPr>
        <w:t xml:space="preserve">segmentada. </w:t>
      </w:r>
    </w:p>
    <w:p w14:paraId="3451F4C7" w14:textId="5A85D8F9" w:rsidR="003644CE" w:rsidRPr="00F873F6" w:rsidRDefault="003644CE" w:rsidP="006A2C2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873F6">
        <w:rPr>
          <w:rFonts w:ascii="Times New Roman" w:hAnsi="Times New Roman" w:cs="Times New Roman"/>
          <w:sz w:val="24"/>
          <w:szCs w:val="24"/>
        </w:rPr>
        <w:t>Além disso, é de entendimento do TCU que não se</w:t>
      </w:r>
      <w:r w:rsidR="00F873F6">
        <w:rPr>
          <w:rFonts w:ascii="Times New Roman" w:hAnsi="Times New Roman" w:cs="Times New Roman"/>
          <w:sz w:val="24"/>
          <w:szCs w:val="24"/>
        </w:rPr>
        <w:t xml:space="preserve"> </w:t>
      </w:r>
      <w:r w:rsidRPr="00F873F6">
        <w:rPr>
          <w:rFonts w:ascii="Times New Roman" w:hAnsi="Times New Roman" w:cs="Times New Roman"/>
          <w:sz w:val="24"/>
          <w:szCs w:val="24"/>
        </w:rPr>
        <w:t>revela benéfico o parcelamento da contratação de alguns serviços terceirizados. Neste sentido,</w:t>
      </w:r>
      <w:r w:rsidR="00F873F6" w:rsidRPr="00F873F6">
        <w:rPr>
          <w:rFonts w:ascii="Times New Roman" w:hAnsi="Times New Roman" w:cs="Times New Roman"/>
          <w:sz w:val="24"/>
          <w:szCs w:val="24"/>
        </w:rPr>
        <w:t xml:space="preserve"> </w:t>
      </w:r>
      <w:bookmarkStart w:id="21" w:name="_Hlk135939497"/>
      <w:r w:rsidRPr="00F873F6">
        <w:rPr>
          <w:rFonts w:ascii="Times New Roman" w:hAnsi="Times New Roman" w:cs="Times New Roman"/>
          <w:sz w:val="24"/>
          <w:szCs w:val="24"/>
        </w:rPr>
        <w:t xml:space="preserve">o </w:t>
      </w:r>
      <w:r w:rsidR="007D5C01">
        <w:rPr>
          <w:rFonts w:ascii="Times New Roman" w:hAnsi="Times New Roman" w:cs="Times New Roman"/>
          <w:sz w:val="24"/>
          <w:szCs w:val="24"/>
        </w:rPr>
        <w:t xml:space="preserve">já citado </w:t>
      </w:r>
      <w:r w:rsidRPr="00F873F6">
        <w:rPr>
          <w:rFonts w:ascii="Times New Roman" w:hAnsi="Times New Roman" w:cs="Times New Roman"/>
          <w:sz w:val="24"/>
          <w:szCs w:val="24"/>
        </w:rPr>
        <w:t>Acórdão nº 1214/2013-P</w:t>
      </w:r>
      <w:r w:rsidR="007D5C01">
        <w:rPr>
          <w:rFonts w:ascii="Times New Roman" w:hAnsi="Times New Roman" w:cs="Times New Roman"/>
          <w:sz w:val="24"/>
          <w:szCs w:val="24"/>
        </w:rPr>
        <w:t>lenário</w:t>
      </w:r>
      <w:bookmarkEnd w:id="21"/>
      <w:r w:rsidRPr="00F873F6">
        <w:rPr>
          <w:rFonts w:ascii="Times New Roman" w:hAnsi="Times New Roman" w:cs="Times New Roman"/>
          <w:sz w:val="24"/>
          <w:szCs w:val="24"/>
        </w:rPr>
        <w:t>, em seu Título III, Procedimento Licitatório, traz:</w:t>
      </w:r>
    </w:p>
    <w:p w14:paraId="199832A3" w14:textId="6EE12D30"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w:t>
      </w:r>
      <w:r w:rsidRPr="00F873F6">
        <w:rPr>
          <w:rFonts w:ascii="Times New Roman" w:hAnsi="Times New Roman" w:cs="Times New Roman"/>
          <w:i/>
          <w:iCs/>
          <w:sz w:val="24"/>
          <w:szCs w:val="24"/>
        </w:rPr>
        <w:t>169. (...) as empresas que prestam serviços terceirizados, em regra, não têm</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especialidade no serviço propriamente, mas na administração da mão de obra. É uma</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realidade de mercado à qual a Administração precisa se adaptar e adequar seus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contratos. É cada vez mais raro, por exemplo, firmar contratos com empresas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especializadas somente em limpeza, ou em condução de veículos, ou em recepção. As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contratadas prestam vários tipos de serviço, às vezes em um mesmo contrato, de forma</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que adquirem habilidade na gestão dos funcionários que prestam os serviços, e não na</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técnica de execução destes</w:t>
      </w:r>
      <w:r w:rsidRPr="003644CE">
        <w:rPr>
          <w:rFonts w:ascii="Times New Roman" w:hAnsi="Times New Roman" w:cs="Times New Roman"/>
          <w:sz w:val="24"/>
          <w:szCs w:val="24"/>
        </w:rPr>
        <w:t>.</w:t>
      </w:r>
    </w:p>
    <w:p w14:paraId="5295567A" w14:textId="61066B29" w:rsidR="003644CE" w:rsidRPr="00F873F6" w:rsidRDefault="003644CE" w:rsidP="00DA2A0E">
      <w:pPr>
        <w:tabs>
          <w:tab w:val="left" w:pos="1134"/>
        </w:tabs>
        <w:spacing w:before="120" w:after="120" w:line="276" w:lineRule="auto"/>
        <w:jc w:val="both"/>
        <w:rPr>
          <w:rFonts w:ascii="Times New Roman" w:hAnsi="Times New Roman" w:cs="Times New Roman"/>
          <w:i/>
          <w:iCs/>
          <w:sz w:val="24"/>
          <w:szCs w:val="24"/>
        </w:rPr>
      </w:pPr>
      <w:r w:rsidRPr="00F873F6">
        <w:rPr>
          <w:rFonts w:ascii="Times New Roman" w:hAnsi="Times New Roman" w:cs="Times New Roman"/>
          <w:i/>
          <w:iCs/>
          <w:sz w:val="24"/>
          <w:szCs w:val="24"/>
        </w:rPr>
        <w:t>170. Trata-se, assim, de prática regular do mercado prestar esses serviços de forma</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concomitante. Desse modo, a divisão do objeto, como previsto na norma transcrita, não</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implicará em ampliação da competitividade e, em consequência, em ganhos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econômicos, pois as mesmas empresas participarão da licitação.</w:t>
      </w:r>
    </w:p>
    <w:p w14:paraId="7592264A" w14:textId="0D723ABF" w:rsidR="003644CE" w:rsidRPr="00F873F6" w:rsidRDefault="003644CE" w:rsidP="00DA2A0E">
      <w:pPr>
        <w:tabs>
          <w:tab w:val="left" w:pos="1134"/>
        </w:tabs>
        <w:spacing w:before="120" w:after="120" w:line="276" w:lineRule="auto"/>
        <w:jc w:val="both"/>
        <w:rPr>
          <w:rFonts w:ascii="Times New Roman" w:hAnsi="Times New Roman" w:cs="Times New Roman"/>
          <w:i/>
          <w:iCs/>
          <w:sz w:val="24"/>
          <w:szCs w:val="24"/>
        </w:rPr>
      </w:pPr>
      <w:r w:rsidRPr="00F873F6">
        <w:rPr>
          <w:rFonts w:ascii="Times New Roman" w:hAnsi="Times New Roman" w:cs="Times New Roman"/>
          <w:i/>
          <w:iCs/>
          <w:sz w:val="24"/>
          <w:szCs w:val="24"/>
        </w:rPr>
        <w:t>171. Além do mais, quanto maior o objeto desse tipo de contrato, menores serão os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custos fixos por posto de trabalho. Em princípio, portanto, é esperada uma redução dos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preços ofertados, caso o objeto não seja dividido</w:t>
      </w:r>
      <w:r w:rsidR="00F873F6" w:rsidRPr="00F873F6">
        <w:rPr>
          <w:rFonts w:ascii="Times New Roman" w:hAnsi="Times New Roman" w:cs="Times New Roman"/>
          <w:i/>
          <w:iCs/>
          <w:sz w:val="24"/>
          <w:szCs w:val="24"/>
        </w:rPr>
        <w:t>.</w:t>
      </w:r>
    </w:p>
    <w:p w14:paraId="15AF32AD" w14:textId="78561AA0" w:rsidR="003644CE" w:rsidRPr="00F873F6" w:rsidRDefault="003644CE" w:rsidP="00DA2A0E">
      <w:pPr>
        <w:tabs>
          <w:tab w:val="left" w:pos="1134"/>
        </w:tabs>
        <w:spacing w:before="120" w:after="120" w:line="276" w:lineRule="auto"/>
        <w:jc w:val="both"/>
        <w:rPr>
          <w:rFonts w:ascii="Times New Roman" w:hAnsi="Times New Roman" w:cs="Times New Roman"/>
          <w:i/>
          <w:iCs/>
          <w:sz w:val="24"/>
          <w:szCs w:val="24"/>
        </w:rPr>
      </w:pPr>
      <w:r w:rsidRPr="00F873F6">
        <w:rPr>
          <w:rFonts w:ascii="Times New Roman" w:hAnsi="Times New Roman" w:cs="Times New Roman"/>
          <w:i/>
          <w:iCs/>
          <w:sz w:val="24"/>
          <w:szCs w:val="24"/>
        </w:rPr>
        <w:t>172. Nessa linha de raciocínio, a simples divisão desses serviços implicará apenas em</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aumento de despesas para a administração, seja para contratá-los, seja para geri-los.</w:t>
      </w:r>
    </w:p>
    <w:p w14:paraId="24369385" w14:textId="72AEB291"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F873F6">
        <w:rPr>
          <w:rFonts w:ascii="Times New Roman" w:hAnsi="Times New Roman" w:cs="Times New Roman"/>
          <w:i/>
          <w:iCs/>
          <w:sz w:val="24"/>
          <w:szCs w:val="24"/>
        </w:rPr>
        <w:t>173. Portanto, sob o ponto de vista técnico e econômico, serviços não especializados,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como movimentação de móveis, almoxarifado, arquivo, protocolo, garçom, mensageiro,</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motorista, recepcionista, limpeza, arquivo, não devem ser divididos</w:t>
      </w:r>
      <w:r w:rsidRPr="003644CE">
        <w:rPr>
          <w:rFonts w:ascii="Times New Roman" w:hAnsi="Times New Roman" w:cs="Times New Roman"/>
          <w:sz w:val="24"/>
          <w:szCs w:val="24"/>
        </w:rPr>
        <w:t>.”</w:t>
      </w:r>
    </w:p>
    <w:p w14:paraId="660017E0" w14:textId="6987B66F" w:rsidR="003644CE" w:rsidRDefault="003644CE" w:rsidP="00F873F6">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873F6">
        <w:rPr>
          <w:rFonts w:ascii="Times New Roman" w:hAnsi="Times New Roman" w:cs="Times New Roman"/>
          <w:sz w:val="24"/>
          <w:szCs w:val="24"/>
        </w:rPr>
        <w:t>Observado o disposto acima, a Equipe de Planejamento, após avaliado o caso concreto,</w:t>
      </w:r>
      <w:r w:rsidR="00F873F6" w:rsidRPr="00F873F6">
        <w:rPr>
          <w:rFonts w:ascii="Times New Roman" w:hAnsi="Times New Roman" w:cs="Times New Roman"/>
          <w:sz w:val="24"/>
          <w:szCs w:val="24"/>
        </w:rPr>
        <w:t xml:space="preserve"> </w:t>
      </w:r>
      <w:r w:rsidRPr="00F873F6">
        <w:rPr>
          <w:rFonts w:ascii="Times New Roman" w:hAnsi="Times New Roman" w:cs="Times New Roman"/>
          <w:sz w:val="24"/>
          <w:szCs w:val="24"/>
        </w:rPr>
        <w:t>concluiu não haver justificativa para um eventual parcelamento</w:t>
      </w:r>
      <w:r w:rsidR="00F873F6" w:rsidRPr="00F873F6">
        <w:rPr>
          <w:rFonts w:ascii="Times New Roman" w:hAnsi="Times New Roman" w:cs="Times New Roman"/>
          <w:sz w:val="24"/>
          <w:szCs w:val="24"/>
        </w:rPr>
        <w:t xml:space="preserve">, mantendo </w:t>
      </w:r>
      <w:r w:rsidRPr="00F873F6">
        <w:rPr>
          <w:rFonts w:ascii="Times New Roman" w:hAnsi="Times New Roman" w:cs="Times New Roman"/>
          <w:sz w:val="24"/>
          <w:szCs w:val="24"/>
        </w:rPr>
        <w:t xml:space="preserve"> alinhamento com o Acórdão em questão</w:t>
      </w:r>
      <w:r w:rsidR="00F873F6" w:rsidRPr="00F873F6">
        <w:rPr>
          <w:rFonts w:ascii="Times New Roman" w:hAnsi="Times New Roman" w:cs="Times New Roman"/>
          <w:sz w:val="24"/>
          <w:szCs w:val="24"/>
        </w:rPr>
        <w:t>.</w:t>
      </w:r>
    </w:p>
    <w:p w14:paraId="3050ED1A" w14:textId="7CE412FA"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873F6">
        <w:rPr>
          <w:rFonts w:ascii="Times New Roman" w:hAnsi="Times New Roman" w:cs="Times New Roman"/>
          <w:sz w:val="24"/>
          <w:szCs w:val="24"/>
        </w:rPr>
        <w:t xml:space="preserve">Portanto, a divisão do objeto não se demonstra tecnicamente viável ou necessária, nem promoverá diminuição da competitividade, como demonstrado no Quadro 1. Desta forma, a contratação dos serviços está estabelecida em um único item, indivisível, sendo, portanto, inaplicável o agrupamento em lotes. </w:t>
      </w:r>
    </w:p>
    <w:p w14:paraId="54B8FB2D" w14:textId="77777777" w:rsidR="00F873F6" w:rsidRDefault="00F873F6" w:rsidP="00F873F6">
      <w:pPr>
        <w:pStyle w:val="PargrafodaLista"/>
        <w:tabs>
          <w:tab w:val="left" w:pos="1134"/>
        </w:tabs>
        <w:spacing w:before="120" w:after="120" w:line="276" w:lineRule="auto"/>
        <w:ind w:left="0"/>
        <w:jc w:val="both"/>
        <w:rPr>
          <w:rFonts w:ascii="Times New Roman" w:hAnsi="Times New Roman" w:cs="Times New Roman"/>
          <w:sz w:val="24"/>
          <w:szCs w:val="24"/>
        </w:rPr>
      </w:pPr>
    </w:p>
    <w:p w14:paraId="69A92CA0" w14:textId="7A7F5C44" w:rsidR="003644CE" w:rsidRDefault="00F873F6"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F873F6">
        <w:rPr>
          <w:rFonts w:ascii="Times New Roman" w:hAnsi="Times New Roman" w:cs="Times New Roman"/>
          <w:b/>
          <w:bCs/>
          <w:sz w:val="24"/>
          <w:szCs w:val="24"/>
        </w:rPr>
        <w:t>CONTRATAÇÕES CORRELATAS E/OU INTERDEPENDENTES</w:t>
      </w:r>
    </w:p>
    <w:p w14:paraId="23474DF3" w14:textId="7093C596" w:rsidR="003644CE" w:rsidRDefault="00F873F6" w:rsidP="00986FE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873F6">
        <w:rPr>
          <w:rFonts w:ascii="Times New Roman" w:hAnsi="Times New Roman" w:cs="Times New Roman"/>
          <w:sz w:val="24"/>
          <w:szCs w:val="24"/>
        </w:rPr>
        <w:t xml:space="preserve">Não existem contratações correlatas </w:t>
      </w:r>
      <w:r>
        <w:rPr>
          <w:rFonts w:ascii="Times New Roman" w:hAnsi="Times New Roman" w:cs="Times New Roman"/>
          <w:sz w:val="24"/>
          <w:szCs w:val="24"/>
        </w:rPr>
        <w:t>e/</w:t>
      </w:r>
      <w:r w:rsidRPr="00F873F6">
        <w:rPr>
          <w:rFonts w:ascii="Times New Roman" w:hAnsi="Times New Roman" w:cs="Times New Roman"/>
          <w:sz w:val="24"/>
          <w:szCs w:val="24"/>
        </w:rPr>
        <w:t xml:space="preserve">ou interdependentes com a nova contratação deste </w:t>
      </w:r>
      <w:r>
        <w:rPr>
          <w:rFonts w:ascii="Times New Roman" w:hAnsi="Times New Roman" w:cs="Times New Roman"/>
          <w:sz w:val="24"/>
          <w:szCs w:val="24"/>
        </w:rPr>
        <w:t>ETP. (</w:t>
      </w:r>
      <w:r w:rsidR="00FF6EAC" w:rsidRPr="00FF6EAC">
        <w:rPr>
          <w:rFonts w:ascii="Times New Roman" w:hAnsi="Times New Roman" w:cs="Times New Roman"/>
          <w:b/>
          <w:bCs/>
          <w:color w:val="FF0000"/>
          <w:sz w:val="24"/>
          <w:szCs w:val="24"/>
        </w:rPr>
        <w:t>OU</w:t>
      </w:r>
      <w:r w:rsidRPr="00F873F6">
        <w:rPr>
          <w:rFonts w:ascii="Times New Roman" w:hAnsi="Times New Roman" w:cs="Times New Roman"/>
          <w:color w:val="FF0000"/>
          <w:sz w:val="24"/>
          <w:szCs w:val="24"/>
        </w:rPr>
        <w:t xml:space="preserve"> informar a existência de contratações com número do processo e demais informações relevantes (vigência, objeto, valor etc.</w:t>
      </w:r>
      <w:r>
        <w:rPr>
          <w:rFonts w:ascii="Times New Roman" w:hAnsi="Times New Roman" w:cs="Times New Roman"/>
          <w:sz w:val="24"/>
          <w:szCs w:val="24"/>
        </w:rPr>
        <w:t>).</w:t>
      </w:r>
    </w:p>
    <w:p w14:paraId="5528294A" w14:textId="77777777" w:rsidR="00F873F6" w:rsidRDefault="00F873F6" w:rsidP="00F873F6">
      <w:pPr>
        <w:pStyle w:val="PargrafodaLista"/>
        <w:tabs>
          <w:tab w:val="left" w:pos="1134"/>
        </w:tabs>
        <w:spacing w:before="120" w:after="120" w:line="276" w:lineRule="auto"/>
        <w:ind w:left="0"/>
        <w:jc w:val="both"/>
        <w:rPr>
          <w:rFonts w:ascii="Times New Roman" w:hAnsi="Times New Roman" w:cs="Times New Roman"/>
          <w:sz w:val="24"/>
          <w:szCs w:val="24"/>
        </w:rPr>
      </w:pPr>
    </w:p>
    <w:p w14:paraId="01862764" w14:textId="6FC2D5AE" w:rsidR="003644CE" w:rsidRDefault="00F873F6" w:rsidP="00F873F6">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F873F6">
        <w:rPr>
          <w:rFonts w:ascii="Times New Roman" w:hAnsi="Times New Roman" w:cs="Times New Roman"/>
          <w:b/>
          <w:bCs/>
          <w:sz w:val="24"/>
          <w:szCs w:val="24"/>
        </w:rPr>
        <w:t>ALINHAMENTO ENTRE A CONTRATAÇÃO E O PLANEJAMENTO</w:t>
      </w:r>
    </w:p>
    <w:p w14:paraId="12A1DF14" w14:textId="26A3AA23" w:rsidR="003644CE" w:rsidRPr="009A1E15"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sz w:val="24"/>
          <w:szCs w:val="24"/>
        </w:rPr>
      </w:pPr>
      <w:r w:rsidRPr="009A1E15">
        <w:rPr>
          <w:rFonts w:ascii="Times New Roman" w:hAnsi="Times New Roman" w:cs="Times New Roman"/>
          <w:sz w:val="24"/>
          <w:szCs w:val="24"/>
        </w:rPr>
        <w:t>A pretensa contratação está alinhada aos Planos Institucionais que compõem o Planejamento Estratégico da Instituição:</w:t>
      </w:r>
    </w:p>
    <w:p w14:paraId="66F7BB23" w14:textId="4CC79FBD"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lastRenderedPageBreak/>
        <w:t xml:space="preserve">1. Plano de Longo Prazo FIOCRUZ </w:t>
      </w:r>
      <w:r w:rsidR="00951673">
        <w:rPr>
          <w:rFonts w:ascii="Times New Roman" w:hAnsi="Times New Roman" w:cs="Times New Roman"/>
          <w:sz w:val="24"/>
          <w:szCs w:val="24"/>
        </w:rPr>
        <w:t>(</w:t>
      </w:r>
      <w:r w:rsidRPr="003644CE">
        <w:rPr>
          <w:rFonts w:ascii="Times New Roman" w:hAnsi="Times New Roman" w:cs="Times New Roman"/>
          <w:sz w:val="24"/>
          <w:szCs w:val="24"/>
        </w:rPr>
        <w:t>PLP</w:t>
      </w:r>
      <w:r w:rsidR="00951673">
        <w:rPr>
          <w:rFonts w:ascii="Times New Roman" w:hAnsi="Times New Roman" w:cs="Times New Roman"/>
          <w:sz w:val="24"/>
          <w:szCs w:val="24"/>
        </w:rPr>
        <w:t>)</w:t>
      </w:r>
      <w:r w:rsidRPr="003644CE">
        <w:rPr>
          <w:rFonts w:ascii="Times New Roman" w:hAnsi="Times New Roman" w:cs="Times New Roman"/>
          <w:sz w:val="24"/>
          <w:szCs w:val="24"/>
        </w:rPr>
        <w:t xml:space="preserve">; </w:t>
      </w:r>
    </w:p>
    <w:p w14:paraId="48D30DE3" w14:textId="61EC59F4"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 xml:space="preserve">2. Plano Plurianual </w:t>
      </w:r>
      <w:r w:rsidR="00951673">
        <w:rPr>
          <w:rFonts w:ascii="Times New Roman" w:hAnsi="Times New Roman" w:cs="Times New Roman"/>
          <w:sz w:val="24"/>
          <w:szCs w:val="24"/>
        </w:rPr>
        <w:t>(</w:t>
      </w:r>
      <w:r w:rsidRPr="003644CE">
        <w:rPr>
          <w:rFonts w:ascii="Times New Roman" w:hAnsi="Times New Roman" w:cs="Times New Roman"/>
          <w:sz w:val="24"/>
          <w:szCs w:val="24"/>
        </w:rPr>
        <w:t>PPA</w:t>
      </w:r>
      <w:r w:rsidR="00951673">
        <w:rPr>
          <w:rFonts w:ascii="Times New Roman" w:hAnsi="Times New Roman" w:cs="Times New Roman"/>
          <w:sz w:val="24"/>
          <w:szCs w:val="24"/>
        </w:rPr>
        <w:t>)</w:t>
      </w:r>
      <w:r w:rsidRPr="003644CE">
        <w:rPr>
          <w:rFonts w:ascii="Times New Roman" w:hAnsi="Times New Roman" w:cs="Times New Roman"/>
          <w:sz w:val="24"/>
          <w:szCs w:val="24"/>
        </w:rPr>
        <w:t>;</w:t>
      </w:r>
    </w:p>
    <w:p w14:paraId="63C8894A" w14:textId="07601F13"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3. Plano Quadrienal (PQ);</w:t>
      </w:r>
    </w:p>
    <w:p w14:paraId="21CA9590" w14:textId="7E24EC92"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4. Plano Quadrienal das Unidades (PQU);</w:t>
      </w:r>
    </w:p>
    <w:p w14:paraId="73D88A34" w14:textId="08CBF485" w:rsid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6. Plano de Desenvolvimento Institucional da Fiocruz</w:t>
      </w:r>
      <w:r w:rsidR="009A1E15">
        <w:rPr>
          <w:rFonts w:ascii="Times New Roman" w:hAnsi="Times New Roman" w:cs="Times New Roman"/>
          <w:sz w:val="24"/>
          <w:szCs w:val="24"/>
        </w:rPr>
        <w:t>;</w:t>
      </w:r>
    </w:p>
    <w:p w14:paraId="553AE560" w14:textId="6E1A48F9" w:rsidR="003644CE" w:rsidRDefault="009A1E15" w:rsidP="00DA2A0E">
      <w:pPr>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644CE" w:rsidRPr="003644CE">
        <w:rPr>
          <w:rFonts w:ascii="Times New Roman" w:hAnsi="Times New Roman" w:cs="Times New Roman"/>
          <w:sz w:val="24"/>
          <w:szCs w:val="24"/>
        </w:rPr>
        <w:t xml:space="preserve">Fonte: </w:t>
      </w:r>
    </w:p>
    <w:p w14:paraId="1946BCDC" w14:textId="77777777" w:rsidR="009A1E15" w:rsidRDefault="009A1E15" w:rsidP="00DA2A0E">
      <w:pPr>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3644CE" w:rsidRPr="003644CE">
        <w:rPr>
          <w:rFonts w:ascii="Times New Roman" w:hAnsi="Times New Roman" w:cs="Times New Roman"/>
          <w:sz w:val="24"/>
          <w:szCs w:val="24"/>
        </w:rPr>
        <w:t xml:space="preserve">Programa de Trabalho: </w:t>
      </w:r>
      <w:r>
        <w:rPr>
          <w:rFonts w:ascii="Times New Roman" w:hAnsi="Times New Roman" w:cs="Times New Roman"/>
          <w:sz w:val="24"/>
          <w:szCs w:val="24"/>
        </w:rPr>
        <w:t xml:space="preserve">        </w:t>
      </w:r>
      <w:r w:rsidR="003644CE" w:rsidRPr="003644CE">
        <w:rPr>
          <w:rFonts w:ascii="Times New Roman" w:hAnsi="Times New Roman" w:cs="Times New Roman"/>
          <w:sz w:val="24"/>
          <w:szCs w:val="24"/>
        </w:rPr>
        <w:t xml:space="preserve">SAGE: </w:t>
      </w:r>
      <w:r>
        <w:rPr>
          <w:rFonts w:ascii="Times New Roman" w:hAnsi="Times New Roman" w:cs="Times New Roman"/>
          <w:sz w:val="24"/>
          <w:szCs w:val="24"/>
        </w:rPr>
        <w:t xml:space="preserve"> </w:t>
      </w:r>
    </w:p>
    <w:p w14:paraId="40A2582F" w14:textId="602EEECD" w:rsidR="003644CE" w:rsidRPr="003644CE" w:rsidRDefault="009A1E15" w:rsidP="00DA2A0E">
      <w:pPr>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3644CE" w:rsidRPr="003644CE">
        <w:rPr>
          <w:rFonts w:ascii="Times New Roman" w:hAnsi="Times New Roman" w:cs="Times New Roman"/>
          <w:sz w:val="24"/>
          <w:szCs w:val="24"/>
        </w:rPr>
        <w:t>Código do Item</w:t>
      </w:r>
      <w:r>
        <w:rPr>
          <w:rFonts w:ascii="Times New Roman" w:hAnsi="Times New Roman" w:cs="Times New Roman"/>
          <w:sz w:val="24"/>
          <w:szCs w:val="24"/>
        </w:rPr>
        <w:t xml:space="preserve"> (CADSER)</w:t>
      </w:r>
      <w:r w:rsidR="003644CE" w:rsidRPr="003644C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F1DE049" w14:textId="6005C5A5" w:rsidR="003644CE" w:rsidRDefault="009A1E15" w:rsidP="00857D43">
      <w:pPr>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9A1E15">
        <w:rPr>
          <w:rFonts w:ascii="Times New Roman" w:hAnsi="Times New Roman" w:cs="Times New Roman"/>
          <w:sz w:val="24"/>
          <w:szCs w:val="24"/>
        </w:rPr>
        <w:t>Plano de Contratações Anual</w:t>
      </w:r>
      <w:r>
        <w:rPr>
          <w:rFonts w:ascii="Times New Roman" w:hAnsi="Times New Roman" w:cs="Times New Roman"/>
          <w:sz w:val="24"/>
          <w:szCs w:val="24"/>
        </w:rPr>
        <w:t xml:space="preserve"> (</w:t>
      </w:r>
      <w:r w:rsidRPr="009A1E15">
        <w:rPr>
          <w:rFonts w:ascii="Times New Roman" w:hAnsi="Times New Roman" w:cs="Times New Roman"/>
          <w:sz w:val="24"/>
          <w:szCs w:val="24"/>
        </w:rPr>
        <w:t>PCA</w:t>
      </w:r>
      <w:r>
        <w:rPr>
          <w:rFonts w:ascii="Times New Roman" w:hAnsi="Times New Roman" w:cs="Times New Roman"/>
          <w:sz w:val="24"/>
          <w:szCs w:val="24"/>
        </w:rPr>
        <w:t>)</w:t>
      </w:r>
      <w:r w:rsidRPr="009A1E15">
        <w:rPr>
          <w:rFonts w:ascii="Times New Roman" w:hAnsi="Times New Roman" w:cs="Times New Roman"/>
          <w:sz w:val="24"/>
          <w:szCs w:val="24"/>
        </w:rPr>
        <w:t xml:space="preserve">, conforme o espelho do Planejamento e </w:t>
      </w:r>
      <w:r>
        <w:rPr>
          <w:rFonts w:ascii="Times New Roman" w:hAnsi="Times New Roman" w:cs="Times New Roman"/>
          <w:sz w:val="24"/>
          <w:szCs w:val="24"/>
        </w:rPr>
        <w:t>G</w:t>
      </w:r>
      <w:r w:rsidRPr="009A1E15">
        <w:rPr>
          <w:rFonts w:ascii="Times New Roman" w:hAnsi="Times New Roman" w:cs="Times New Roman"/>
          <w:sz w:val="24"/>
          <w:szCs w:val="24"/>
        </w:rPr>
        <w:t xml:space="preserve">erenciamento de </w:t>
      </w:r>
      <w:r>
        <w:rPr>
          <w:rFonts w:ascii="Times New Roman" w:hAnsi="Times New Roman" w:cs="Times New Roman"/>
          <w:sz w:val="24"/>
          <w:szCs w:val="24"/>
        </w:rPr>
        <w:t>C</w:t>
      </w:r>
      <w:r w:rsidRPr="009A1E15">
        <w:rPr>
          <w:rFonts w:ascii="Times New Roman" w:hAnsi="Times New Roman" w:cs="Times New Roman"/>
          <w:sz w:val="24"/>
          <w:szCs w:val="24"/>
        </w:rPr>
        <w:t>ontratações</w:t>
      </w:r>
      <w:r>
        <w:rPr>
          <w:rFonts w:ascii="Times New Roman" w:hAnsi="Times New Roman" w:cs="Times New Roman"/>
          <w:sz w:val="24"/>
          <w:szCs w:val="24"/>
        </w:rPr>
        <w:t xml:space="preserve"> (</w:t>
      </w:r>
      <w:r w:rsidRPr="009A1E15">
        <w:rPr>
          <w:rFonts w:ascii="Times New Roman" w:hAnsi="Times New Roman" w:cs="Times New Roman"/>
          <w:sz w:val="24"/>
          <w:szCs w:val="24"/>
        </w:rPr>
        <w:t>PGC</w:t>
      </w:r>
      <w:r>
        <w:rPr>
          <w:rFonts w:ascii="Times New Roman" w:hAnsi="Times New Roman" w:cs="Times New Roman"/>
          <w:sz w:val="24"/>
          <w:szCs w:val="24"/>
        </w:rPr>
        <w:t>) (</w:t>
      </w:r>
      <w:r w:rsidRPr="009A1E15">
        <w:rPr>
          <w:rFonts w:ascii="Times New Roman" w:hAnsi="Times New Roman" w:cs="Times New Roman"/>
          <w:color w:val="FF0000"/>
          <w:sz w:val="24"/>
          <w:szCs w:val="24"/>
        </w:rPr>
        <w:t>ano</w:t>
      </w:r>
      <w:r>
        <w:rPr>
          <w:rFonts w:ascii="Times New Roman" w:hAnsi="Times New Roman" w:cs="Times New Roman"/>
          <w:sz w:val="24"/>
          <w:szCs w:val="24"/>
        </w:rPr>
        <w:t>):</w:t>
      </w:r>
      <w:r w:rsidRPr="009A1E15">
        <w:rPr>
          <w:rFonts w:ascii="Times New Roman" w:hAnsi="Times New Roman" w:cs="Times New Roman"/>
          <w:sz w:val="24"/>
          <w:szCs w:val="24"/>
        </w:rPr>
        <w:t xml:space="preserve"> </w:t>
      </w:r>
    </w:p>
    <w:p w14:paraId="21796F10" w14:textId="77777777" w:rsidR="009A1E15" w:rsidRPr="003644CE" w:rsidRDefault="009A1E15" w:rsidP="00857D43">
      <w:pPr>
        <w:tabs>
          <w:tab w:val="left" w:pos="1134"/>
        </w:tabs>
        <w:spacing w:before="120" w:after="120" w:line="276" w:lineRule="auto"/>
        <w:jc w:val="both"/>
        <w:rPr>
          <w:rFonts w:ascii="Times New Roman" w:hAnsi="Times New Roman" w:cs="Times New Roman"/>
          <w:sz w:val="24"/>
          <w:szCs w:val="24"/>
        </w:rPr>
      </w:pPr>
    </w:p>
    <w:p w14:paraId="283228DD" w14:textId="2E35F9B7" w:rsidR="003644CE" w:rsidRPr="009A1E15" w:rsidRDefault="009A1E15" w:rsidP="00857D43">
      <w:pPr>
        <w:pStyle w:val="PargrafodaLista"/>
        <w:numPr>
          <w:ilvl w:val="0"/>
          <w:numId w:val="1"/>
        </w:numPr>
        <w:tabs>
          <w:tab w:val="left" w:pos="1134"/>
        </w:tabs>
        <w:spacing w:before="120" w:after="120" w:line="276" w:lineRule="auto"/>
        <w:ind w:left="0" w:firstLine="0"/>
        <w:contextualSpacing w:val="0"/>
        <w:jc w:val="both"/>
        <w:rPr>
          <w:rFonts w:ascii="Times New Roman" w:hAnsi="Times New Roman" w:cs="Times New Roman"/>
          <w:b/>
          <w:bCs/>
          <w:sz w:val="24"/>
          <w:szCs w:val="24"/>
        </w:rPr>
      </w:pPr>
      <w:r w:rsidRPr="009A1E15">
        <w:rPr>
          <w:rFonts w:ascii="Times New Roman" w:hAnsi="Times New Roman" w:cs="Times New Roman"/>
          <w:b/>
          <w:bCs/>
          <w:sz w:val="24"/>
          <w:szCs w:val="24"/>
        </w:rPr>
        <w:t>RESULTADOS PRETENDIDOS</w:t>
      </w:r>
    </w:p>
    <w:p w14:paraId="1FF473E6" w14:textId="2DD2A115" w:rsidR="008A7DEE" w:rsidRDefault="008A7DEE" w:rsidP="00857D43">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Pr="008A7DEE">
        <w:rPr>
          <w:rFonts w:ascii="Times New Roman" w:hAnsi="Times New Roman" w:cs="Times New Roman"/>
          <w:sz w:val="24"/>
          <w:szCs w:val="24"/>
        </w:rPr>
        <w:t>m termos de economicidade e de melhor</w:t>
      </w:r>
      <w:r>
        <w:rPr>
          <w:rFonts w:ascii="Times New Roman" w:hAnsi="Times New Roman" w:cs="Times New Roman"/>
          <w:sz w:val="24"/>
          <w:szCs w:val="24"/>
        </w:rPr>
        <w:t xml:space="preserve"> </w:t>
      </w:r>
      <w:r w:rsidRPr="008A7DEE">
        <w:rPr>
          <w:rFonts w:ascii="Times New Roman" w:hAnsi="Times New Roman" w:cs="Times New Roman"/>
          <w:sz w:val="24"/>
          <w:szCs w:val="24"/>
        </w:rPr>
        <w:t>aproveitamento dos recursos humanos, materiais e financeiros disponíveis</w:t>
      </w:r>
      <w:r>
        <w:rPr>
          <w:rFonts w:ascii="Times New Roman" w:hAnsi="Times New Roman" w:cs="Times New Roman"/>
          <w:sz w:val="24"/>
          <w:szCs w:val="24"/>
        </w:rPr>
        <w:t>.</w:t>
      </w:r>
    </w:p>
    <w:p w14:paraId="27565FAF" w14:textId="6DF83CF4" w:rsidR="003644CE" w:rsidRDefault="003644CE" w:rsidP="00857D43">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sz w:val="24"/>
          <w:szCs w:val="24"/>
        </w:rPr>
      </w:pPr>
      <w:r w:rsidRPr="008A7DEE">
        <w:rPr>
          <w:rFonts w:ascii="Times New Roman" w:hAnsi="Times New Roman" w:cs="Times New Roman"/>
          <w:sz w:val="24"/>
          <w:szCs w:val="24"/>
        </w:rPr>
        <w:t xml:space="preserve">A contratação em questão possui conexão direta com o previsto no planejamento da </w:t>
      </w:r>
      <w:r w:rsidR="008A7DEE">
        <w:rPr>
          <w:rFonts w:ascii="Times New Roman" w:hAnsi="Times New Roman" w:cs="Times New Roman"/>
          <w:sz w:val="24"/>
          <w:szCs w:val="24"/>
        </w:rPr>
        <w:t>Unidade</w:t>
      </w:r>
      <w:r w:rsidR="00857D43">
        <w:rPr>
          <w:rFonts w:ascii="Times New Roman" w:hAnsi="Times New Roman" w:cs="Times New Roman"/>
          <w:sz w:val="24"/>
          <w:szCs w:val="24"/>
        </w:rPr>
        <w:t xml:space="preserve">. Com </w:t>
      </w:r>
      <w:r w:rsidRPr="008A7DEE">
        <w:rPr>
          <w:rFonts w:ascii="Times New Roman" w:hAnsi="Times New Roman" w:cs="Times New Roman"/>
          <w:sz w:val="24"/>
          <w:szCs w:val="24"/>
        </w:rPr>
        <w:t>a sua realização</w:t>
      </w:r>
      <w:r w:rsidR="008A7DEE">
        <w:rPr>
          <w:rFonts w:ascii="Times New Roman" w:hAnsi="Times New Roman" w:cs="Times New Roman"/>
          <w:sz w:val="24"/>
          <w:szCs w:val="24"/>
        </w:rPr>
        <w:t xml:space="preserve"> através </w:t>
      </w:r>
      <w:r w:rsidRPr="008A7DEE">
        <w:rPr>
          <w:rFonts w:ascii="Times New Roman" w:hAnsi="Times New Roman" w:cs="Times New Roman"/>
          <w:sz w:val="24"/>
          <w:szCs w:val="24"/>
        </w:rPr>
        <w:t>da terceirização de serviços</w:t>
      </w:r>
      <w:r w:rsidR="00857D43">
        <w:rPr>
          <w:rFonts w:ascii="Times New Roman" w:hAnsi="Times New Roman" w:cs="Times New Roman"/>
          <w:sz w:val="24"/>
          <w:szCs w:val="24"/>
        </w:rPr>
        <w:t>, vista</w:t>
      </w:r>
      <w:r w:rsidRPr="008A7DEE">
        <w:rPr>
          <w:rFonts w:ascii="Times New Roman" w:hAnsi="Times New Roman" w:cs="Times New Roman"/>
          <w:sz w:val="24"/>
          <w:szCs w:val="24"/>
        </w:rPr>
        <w:t xml:space="preserve"> como uma ferramenta de gestão capaz de conferir um </w:t>
      </w:r>
      <w:r w:rsidR="00857D43">
        <w:rPr>
          <w:rFonts w:ascii="Times New Roman" w:hAnsi="Times New Roman" w:cs="Times New Roman"/>
          <w:sz w:val="24"/>
          <w:szCs w:val="24"/>
        </w:rPr>
        <w:t xml:space="preserve">elevado </w:t>
      </w:r>
      <w:r w:rsidRPr="008A7DEE">
        <w:rPr>
          <w:rFonts w:ascii="Times New Roman" w:hAnsi="Times New Roman" w:cs="Times New Roman"/>
          <w:sz w:val="24"/>
          <w:szCs w:val="24"/>
        </w:rPr>
        <w:t xml:space="preserve">grau de independência e agilidade operacional, permitirá à Administração </w:t>
      </w:r>
      <w:r w:rsidR="00857D43">
        <w:rPr>
          <w:rFonts w:ascii="Times New Roman" w:hAnsi="Times New Roman" w:cs="Times New Roman"/>
          <w:sz w:val="24"/>
          <w:szCs w:val="24"/>
        </w:rPr>
        <w:t>captar</w:t>
      </w:r>
      <w:r w:rsidRPr="008A7DEE">
        <w:rPr>
          <w:rFonts w:ascii="Times New Roman" w:hAnsi="Times New Roman" w:cs="Times New Roman"/>
          <w:sz w:val="24"/>
          <w:szCs w:val="24"/>
        </w:rPr>
        <w:t xml:space="preserve"> recursos humanos em quantidades necessárias</w:t>
      </w:r>
      <w:r w:rsidR="00857D43">
        <w:rPr>
          <w:rFonts w:ascii="Times New Roman" w:hAnsi="Times New Roman" w:cs="Times New Roman"/>
          <w:sz w:val="24"/>
          <w:szCs w:val="24"/>
        </w:rPr>
        <w:t>,</w:t>
      </w:r>
      <w:r w:rsidRPr="008A7DEE">
        <w:rPr>
          <w:rFonts w:ascii="Times New Roman" w:hAnsi="Times New Roman" w:cs="Times New Roman"/>
          <w:sz w:val="24"/>
          <w:szCs w:val="24"/>
        </w:rPr>
        <w:t xml:space="preserve"> suficientes e qualitativamente adequadas para cumprir a sua missão institucional.</w:t>
      </w:r>
    </w:p>
    <w:p w14:paraId="1AE682AD" w14:textId="7733DE5E" w:rsidR="00B452B6" w:rsidRPr="00B452B6" w:rsidRDefault="00B452B6" w:rsidP="00B452B6">
      <w:pPr>
        <w:pStyle w:val="PargrafodaLista"/>
        <w:numPr>
          <w:ilvl w:val="1"/>
          <w:numId w:val="1"/>
        </w:numPr>
        <w:tabs>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C</w:t>
      </w:r>
      <w:r w:rsidRPr="00B452B6">
        <w:rPr>
          <w:rFonts w:ascii="Times New Roman" w:hAnsi="Times New Roman" w:cs="Times New Roman"/>
          <w:sz w:val="24"/>
          <w:szCs w:val="24"/>
        </w:rPr>
        <w:t xml:space="preserve">omo benefício direto </w:t>
      </w:r>
      <w:r>
        <w:rPr>
          <w:rFonts w:ascii="Times New Roman" w:hAnsi="Times New Roman" w:cs="Times New Roman"/>
          <w:sz w:val="24"/>
          <w:szCs w:val="24"/>
        </w:rPr>
        <w:t>fornecerá à Unidade</w:t>
      </w:r>
      <w:r w:rsidRPr="00B452B6">
        <w:rPr>
          <w:rFonts w:ascii="Times New Roman" w:hAnsi="Times New Roman" w:cs="Times New Roman"/>
          <w:sz w:val="24"/>
          <w:szCs w:val="24"/>
        </w:rPr>
        <w:t xml:space="preserve"> a logística necessária </w:t>
      </w:r>
      <w:r>
        <w:rPr>
          <w:rFonts w:ascii="Times New Roman" w:hAnsi="Times New Roman" w:cs="Times New Roman"/>
          <w:sz w:val="24"/>
          <w:szCs w:val="24"/>
        </w:rPr>
        <w:t>par</w:t>
      </w:r>
      <w:r w:rsidRPr="00B452B6">
        <w:rPr>
          <w:rFonts w:ascii="Times New Roman" w:hAnsi="Times New Roman" w:cs="Times New Roman"/>
          <w:sz w:val="24"/>
          <w:szCs w:val="24"/>
        </w:rPr>
        <w:t>a alcançar</w:t>
      </w:r>
      <w:r>
        <w:rPr>
          <w:rFonts w:ascii="Times New Roman" w:hAnsi="Times New Roman" w:cs="Times New Roman"/>
          <w:sz w:val="24"/>
          <w:szCs w:val="24"/>
        </w:rPr>
        <w:t xml:space="preserve"> </w:t>
      </w:r>
      <w:r w:rsidRPr="00B452B6">
        <w:rPr>
          <w:rFonts w:ascii="Times New Roman" w:hAnsi="Times New Roman" w:cs="Times New Roman"/>
          <w:sz w:val="24"/>
          <w:szCs w:val="24"/>
        </w:rPr>
        <w:t>uma proposta de pleno funcionamento das atividades destinadas ao atendimento de suas demandas</w:t>
      </w:r>
      <w:r>
        <w:rPr>
          <w:rFonts w:ascii="Times New Roman" w:hAnsi="Times New Roman" w:cs="Times New Roman"/>
          <w:sz w:val="24"/>
          <w:szCs w:val="24"/>
        </w:rPr>
        <w:t xml:space="preserve"> </w:t>
      </w:r>
      <w:r w:rsidRPr="00B452B6">
        <w:rPr>
          <w:rFonts w:ascii="Times New Roman" w:hAnsi="Times New Roman" w:cs="Times New Roman"/>
          <w:sz w:val="24"/>
          <w:szCs w:val="24"/>
        </w:rPr>
        <w:t xml:space="preserve"> e, como benefício indireto </w:t>
      </w:r>
      <w:r>
        <w:rPr>
          <w:rFonts w:ascii="Times New Roman" w:hAnsi="Times New Roman" w:cs="Times New Roman"/>
          <w:sz w:val="24"/>
          <w:szCs w:val="24"/>
        </w:rPr>
        <w:t>vislumbra a</w:t>
      </w:r>
      <w:r w:rsidRPr="00B452B6">
        <w:rPr>
          <w:rFonts w:ascii="Times New Roman" w:hAnsi="Times New Roman" w:cs="Times New Roman"/>
          <w:sz w:val="24"/>
          <w:szCs w:val="24"/>
        </w:rPr>
        <w:t xml:space="preserve"> redução de eventuais contratações temporárias com a mesma finalidade.</w:t>
      </w:r>
    </w:p>
    <w:p w14:paraId="09ACAF15" w14:textId="77777777" w:rsidR="00857D43" w:rsidRDefault="00857D43" w:rsidP="00857D43">
      <w:pPr>
        <w:pStyle w:val="PargrafodaLista"/>
        <w:tabs>
          <w:tab w:val="left" w:pos="1134"/>
        </w:tabs>
        <w:spacing w:before="120" w:after="120" w:line="276" w:lineRule="auto"/>
        <w:ind w:left="0"/>
        <w:contextualSpacing w:val="0"/>
        <w:jc w:val="both"/>
        <w:rPr>
          <w:rFonts w:ascii="Times New Roman" w:hAnsi="Times New Roman" w:cs="Times New Roman"/>
          <w:sz w:val="24"/>
          <w:szCs w:val="24"/>
        </w:rPr>
      </w:pPr>
    </w:p>
    <w:p w14:paraId="481DAB57" w14:textId="51828BC3" w:rsidR="003644CE" w:rsidRDefault="00857D43" w:rsidP="00857D43">
      <w:pPr>
        <w:pStyle w:val="PargrafodaLista"/>
        <w:numPr>
          <w:ilvl w:val="0"/>
          <w:numId w:val="1"/>
        </w:numPr>
        <w:tabs>
          <w:tab w:val="left" w:pos="1134"/>
        </w:tabs>
        <w:spacing w:before="120" w:after="120" w:line="276" w:lineRule="auto"/>
        <w:ind w:left="0" w:firstLine="0"/>
        <w:contextualSpacing w:val="0"/>
        <w:jc w:val="both"/>
        <w:rPr>
          <w:rFonts w:ascii="Times New Roman" w:hAnsi="Times New Roman" w:cs="Times New Roman"/>
          <w:b/>
          <w:bCs/>
          <w:sz w:val="24"/>
          <w:szCs w:val="24"/>
        </w:rPr>
      </w:pPr>
      <w:r w:rsidRPr="00857D43">
        <w:rPr>
          <w:rFonts w:ascii="Times New Roman" w:hAnsi="Times New Roman" w:cs="Times New Roman"/>
          <w:b/>
          <w:bCs/>
          <w:sz w:val="24"/>
          <w:szCs w:val="24"/>
        </w:rPr>
        <w:t>PROVIDÊNCIAS A SEREM ADOTADAS</w:t>
      </w:r>
    </w:p>
    <w:p w14:paraId="1838A4DD" w14:textId="2397E2B2" w:rsidR="00B452B6" w:rsidRPr="00B452B6" w:rsidRDefault="00B452B6" w:rsidP="00B452B6">
      <w:pPr>
        <w:pStyle w:val="PargrafodaLista"/>
        <w:shd w:val="clear" w:color="auto" w:fill="FFFF00"/>
        <w:tabs>
          <w:tab w:val="left" w:pos="1134"/>
        </w:tabs>
        <w:spacing w:before="120"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B452B6">
        <w:rPr>
          <w:rFonts w:ascii="Times New Roman" w:hAnsi="Times New Roman" w:cs="Times New Roman"/>
          <w:sz w:val="24"/>
          <w:szCs w:val="24"/>
        </w:rPr>
        <w:t xml:space="preserve">rovidências </w:t>
      </w:r>
      <w:r>
        <w:rPr>
          <w:rFonts w:ascii="Times New Roman" w:hAnsi="Times New Roman" w:cs="Times New Roman"/>
          <w:sz w:val="24"/>
          <w:szCs w:val="24"/>
        </w:rPr>
        <w:t>prévias</w:t>
      </w:r>
      <w:r w:rsidRPr="00B452B6">
        <w:rPr>
          <w:rFonts w:ascii="Times New Roman" w:hAnsi="Times New Roman" w:cs="Times New Roman"/>
          <w:sz w:val="24"/>
          <w:szCs w:val="24"/>
        </w:rPr>
        <w:t xml:space="preserve"> à celebração do contrato,</w:t>
      </w:r>
      <w:r>
        <w:rPr>
          <w:rFonts w:ascii="Times New Roman" w:hAnsi="Times New Roman" w:cs="Times New Roman"/>
          <w:sz w:val="24"/>
          <w:szCs w:val="24"/>
        </w:rPr>
        <w:t xml:space="preserve"> </w:t>
      </w:r>
      <w:r w:rsidRPr="00B452B6">
        <w:rPr>
          <w:rFonts w:ascii="Times New Roman" w:hAnsi="Times New Roman" w:cs="Times New Roman"/>
          <w:sz w:val="24"/>
          <w:szCs w:val="24"/>
        </w:rPr>
        <w:t xml:space="preserve">tais como adaptações no ambiente </w:t>
      </w:r>
      <w:r>
        <w:rPr>
          <w:rFonts w:ascii="Times New Roman" w:hAnsi="Times New Roman" w:cs="Times New Roman"/>
          <w:sz w:val="24"/>
          <w:szCs w:val="24"/>
        </w:rPr>
        <w:t>da Unidade</w:t>
      </w:r>
      <w:r w:rsidRPr="00B452B6">
        <w:rPr>
          <w:rFonts w:ascii="Times New Roman" w:hAnsi="Times New Roman" w:cs="Times New Roman"/>
          <w:sz w:val="24"/>
          <w:szCs w:val="24"/>
        </w:rPr>
        <w:t>, necessidade de obtenção de licenças,</w:t>
      </w:r>
      <w:r>
        <w:rPr>
          <w:rFonts w:ascii="Times New Roman" w:hAnsi="Times New Roman" w:cs="Times New Roman"/>
          <w:sz w:val="24"/>
          <w:szCs w:val="24"/>
        </w:rPr>
        <w:t xml:space="preserve"> </w:t>
      </w:r>
      <w:r w:rsidRPr="00B452B6">
        <w:rPr>
          <w:rFonts w:ascii="Times New Roman" w:hAnsi="Times New Roman" w:cs="Times New Roman"/>
          <w:sz w:val="24"/>
          <w:szCs w:val="24"/>
        </w:rPr>
        <w:t>outorgas ou autorizações, capacitação de servidores ou de empregados para fiscalização e gestão</w:t>
      </w:r>
      <w:r>
        <w:rPr>
          <w:rFonts w:ascii="Times New Roman" w:hAnsi="Times New Roman" w:cs="Times New Roman"/>
          <w:sz w:val="24"/>
          <w:szCs w:val="24"/>
        </w:rPr>
        <w:t xml:space="preserve"> </w:t>
      </w:r>
      <w:r w:rsidRPr="00B452B6">
        <w:rPr>
          <w:rFonts w:ascii="Times New Roman" w:hAnsi="Times New Roman" w:cs="Times New Roman"/>
          <w:sz w:val="24"/>
          <w:szCs w:val="24"/>
        </w:rPr>
        <w:t>contratual</w:t>
      </w:r>
      <w:r>
        <w:rPr>
          <w:rFonts w:ascii="Times New Roman" w:hAnsi="Times New Roman" w:cs="Times New Roman"/>
          <w:sz w:val="24"/>
          <w:szCs w:val="24"/>
        </w:rPr>
        <w:t>.</w:t>
      </w:r>
    </w:p>
    <w:p w14:paraId="3543146E" w14:textId="31E8657C" w:rsidR="003644CE" w:rsidRPr="00B452B6" w:rsidRDefault="003644CE" w:rsidP="00857D43">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b/>
          <w:bCs/>
          <w:sz w:val="24"/>
          <w:szCs w:val="24"/>
        </w:rPr>
      </w:pPr>
      <w:r w:rsidRPr="00B452B6">
        <w:rPr>
          <w:rFonts w:ascii="Times New Roman" w:hAnsi="Times New Roman" w:cs="Times New Roman"/>
          <w:sz w:val="24"/>
          <w:szCs w:val="24"/>
        </w:rPr>
        <w:t xml:space="preserve">A </w:t>
      </w:r>
      <w:r w:rsidR="00B452B6">
        <w:rPr>
          <w:rFonts w:ascii="Times New Roman" w:hAnsi="Times New Roman" w:cs="Times New Roman"/>
          <w:sz w:val="24"/>
          <w:szCs w:val="24"/>
        </w:rPr>
        <w:t>Unidade</w:t>
      </w:r>
      <w:r w:rsidRPr="00B452B6">
        <w:rPr>
          <w:rFonts w:ascii="Times New Roman" w:hAnsi="Times New Roman" w:cs="Times New Roman"/>
          <w:sz w:val="24"/>
          <w:szCs w:val="24"/>
        </w:rPr>
        <w:t xml:space="preserve"> </w:t>
      </w:r>
      <w:r w:rsidR="00B452B6">
        <w:rPr>
          <w:rFonts w:ascii="Times New Roman" w:hAnsi="Times New Roman" w:cs="Times New Roman"/>
          <w:sz w:val="24"/>
          <w:szCs w:val="24"/>
        </w:rPr>
        <w:t>(</w:t>
      </w:r>
      <w:r w:rsidRPr="00B452B6">
        <w:rPr>
          <w:rFonts w:ascii="Times New Roman" w:hAnsi="Times New Roman" w:cs="Times New Roman"/>
          <w:color w:val="FF0000"/>
          <w:sz w:val="24"/>
          <w:szCs w:val="24"/>
        </w:rPr>
        <w:t>possui um plano de desenvolvimento de pessoas anual, que consiste na capacitação e atualização na legislação vigente e suas alterações</w:t>
      </w:r>
      <w:r w:rsidR="00B452B6" w:rsidRPr="00B452B6">
        <w:rPr>
          <w:rFonts w:ascii="Times New Roman" w:hAnsi="Times New Roman" w:cs="Times New Roman"/>
          <w:color w:val="FF0000"/>
          <w:sz w:val="24"/>
          <w:szCs w:val="24"/>
        </w:rPr>
        <w:t xml:space="preserve">, estando </w:t>
      </w:r>
      <w:r w:rsidRPr="00B452B6">
        <w:rPr>
          <w:rFonts w:ascii="Times New Roman" w:hAnsi="Times New Roman" w:cs="Times New Roman"/>
          <w:color w:val="FF0000"/>
          <w:sz w:val="24"/>
          <w:szCs w:val="24"/>
        </w:rPr>
        <w:t>os servidores aptos para atuar na fiscalização e na gestão do contrato</w:t>
      </w:r>
      <w:r w:rsidR="00B452B6" w:rsidRPr="00B452B6">
        <w:rPr>
          <w:rFonts w:ascii="Times New Roman" w:hAnsi="Times New Roman" w:cs="Times New Roman"/>
          <w:color w:val="FF0000"/>
          <w:sz w:val="24"/>
          <w:szCs w:val="24"/>
        </w:rPr>
        <w:t xml:space="preserve"> </w:t>
      </w:r>
      <w:r w:rsidR="00FF6EAC" w:rsidRPr="00FF6EAC">
        <w:rPr>
          <w:rFonts w:ascii="Times New Roman" w:hAnsi="Times New Roman" w:cs="Times New Roman"/>
          <w:b/>
          <w:color w:val="FF0000"/>
          <w:sz w:val="24"/>
          <w:szCs w:val="24"/>
        </w:rPr>
        <w:t>OU</w:t>
      </w:r>
      <w:r w:rsidR="00B452B6" w:rsidRPr="00B452B6">
        <w:rPr>
          <w:rFonts w:ascii="Times New Roman" w:hAnsi="Times New Roman" w:cs="Times New Roman"/>
          <w:color w:val="FF0000"/>
          <w:sz w:val="24"/>
          <w:szCs w:val="24"/>
        </w:rPr>
        <w:t xml:space="preserve"> todas as providências serão adotadas pela administração previamente à celebração do contrato, inclusive quanto à capacitação de servidores ou de empregados, para fiscalização e gestão contratual</w:t>
      </w:r>
      <w:r w:rsidR="00B452B6">
        <w:rPr>
          <w:rFonts w:ascii="Times New Roman" w:hAnsi="Times New Roman" w:cs="Times New Roman"/>
          <w:sz w:val="24"/>
          <w:szCs w:val="24"/>
        </w:rPr>
        <w:t>).</w:t>
      </w:r>
    </w:p>
    <w:p w14:paraId="6973820C" w14:textId="4D041590" w:rsidR="003644CE" w:rsidRDefault="00B452B6" w:rsidP="009D20F6">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sz w:val="24"/>
          <w:szCs w:val="24"/>
        </w:rPr>
      </w:pPr>
      <w:r w:rsidRPr="00B452B6">
        <w:rPr>
          <w:rFonts w:ascii="Times New Roman" w:hAnsi="Times New Roman" w:cs="Times New Roman"/>
          <w:sz w:val="24"/>
          <w:szCs w:val="24"/>
        </w:rPr>
        <w:t>Quanto ao ambiente</w:t>
      </w:r>
      <w:r>
        <w:rPr>
          <w:rFonts w:ascii="Times New Roman" w:hAnsi="Times New Roman" w:cs="Times New Roman"/>
          <w:sz w:val="24"/>
          <w:szCs w:val="24"/>
        </w:rPr>
        <w:t>,</w:t>
      </w:r>
      <w:r w:rsidRPr="00B452B6">
        <w:rPr>
          <w:rFonts w:ascii="Times New Roman" w:hAnsi="Times New Roman" w:cs="Times New Roman"/>
          <w:sz w:val="24"/>
          <w:szCs w:val="24"/>
        </w:rPr>
        <w:t xml:space="preserve"> (</w:t>
      </w:r>
      <w:r w:rsidR="00EE45C3" w:rsidRPr="00EE45C3">
        <w:rPr>
          <w:rFonts w:ascii="Times New Roman" w:hAnsi="Times New Roman" w:cs="Times New Roman"/>
          <w:color w:val="FF0000"/>
          <w:sz w:val="24"/>
          <w:szCs w:val="24"/>
        </w:rPr>
        <w:t xml:space="preserve">informar que </w:t>
      </w:r>
      <w:r w:rsidRPr="00EE45C3">
        <w:rPr>
          <w:rFonts w:ascii="Times New Roman" w:hAnsi="Times New Roman" w:cs="Times New Roman"/>
          <w:color w:val="FF0000"/>
          <w:sz w:val="24"/>
          <w:szCs w:val="24"/>
        </w:rPr>
        <w:t>n</w:t>
      </w:r>
      <w:r w:rsidR="003644CE" w:rsidRPr="00EE45C3">
        <w:rPr>
          <w:rFonts w:ascii="Times New Roman" w:hAnsi="Times New Roman" w:cs="Times New Roman"/>
          <w:color w:val="FF0000"/>
          <w:sz w:val="24"/>
          <w:szCs w:val="24"/>
        </w:rPr>
        <w:t xml:space="preserve">ão há necessidade de providenciar adequação do ambiente previamente à celebração do contrato, pois a </w:t>
      </w:r>
      <w:r w:rsidRPr="00EE45C3">
        <w:rPr>
          <w:rFonts w:ascii="Times New Roman" w:hAnsi="Times New Roman" w:cs="Times New Roman"/>
          <w:color w:val="FF0000"/>
          <w:sz w:val="24"/>
          <w:szCs w:val="24"/>
        </w:rPr>
        <w:t>Unidade</w:t>
      </w:r>
      <w:r w:rsidR="003644CE" w:rsidRPr="00EE45C3">
        <w:rPr>
          <w:rFonts w:ascii="Times New Roman" w:hAnsi="Times New Roman" w:cs="Times New Roman"/>
          <w:color w:val="FF0000"/>
          <w:sz w:val="24"/>
          <w:szCs w:val="24"/>
        </w:rPr>
        <w:t xml:space="preserve"> já contrata esse tipo de serviço e possui infraestrutura adequada</w:t>
      </w:r>
      <w:r w:rsidRPr="00EE45C3">
        <w:rPr>
          <w:rFonts w:ascii="Times New Roman" w:hAnsi="Times New Roman" w:cs="Times New Roman"/>
          <w:color w:val="FF0000"/>
          <w:sz w:val="24"/>
          <w:szCs w:val="24"/>
        </w:rPr>
        <w:t xml:space="preserve"> </w:t>
      </w:r>
      <w:r w:rsidR="00E32967" w:rsidRPr="00E32967">
        <w:rPr>
          <w:rFonts w:ascii="Times New Roman" w:hAnsi="Times New Roman" w:cs="Times New Roman"/>
          <w:b/>
          <w:color w:val="FF0000"/>
          <w:sz w:val="24"/>
          <w:szCs w:val="24"/>
        </w:rPr>
        <w:t>OU</w:t>
      </w:r>
      <w:r w:rsidRPr="00EE45C3">
        <w:rPr>
          <w:rFonts w:ascii="Times New Roman" w:hAnsi="Times New Roman" w:cs="Times New Roman"/>
          <w:color w:val="FF0000"/>
          <w:sz w:val="24"/>
          <w:szCs w:val="24"/>
        </w:rPr>
        <w:t xml:space="preserve"> informar as adequações que serão necessárias</w:t>
      </w:r>
      <w:r w:rsidR="00EE45C3" w:rsidRPr="00EE45C3">
        <w:rPr>
          <w:rFonts w:ascii="Times New Roman" w:hAnsi="Times New Roman" w:cs="Times New Roman"/>
          <w:color w:val="FF0000"/>
          <w:sz w:val="24"/>
          <w:szCs w:val="24"/>
        </w:rPr>
        <w:t>, previamente ao contrato</w:t>
      </w:r>
      <w:r w:rsidR="00EE45C3">
        <w:rPr>
          <w:rFonts w:ascii="Times New Roman" w:hAnsi="Times New Roman" w:cs="Times New Roman"/>
          <w:sz w:val="24"/>
          <w:szCs w:val="24"/>
        </w:rPr>
        <w:t>)</w:t>
      </w:r>
      <w:r w:rsidR="003644CE" w:rsidRPr="00B452B6">
        <w:rPr>
          <w:rFonts w:ascii="Times New Roman" w:hAnsi="Times New Roman" w:cs="Times New Roman"/>
          <w:sz w:val="24"/>
          <w:szCs w:val="24"/>
        </w:rPr>
        <w:t>.</w:t>
      </w:r>
    </w:p>
    <w:p w14:paraId="5F3B4B63" w14:textId="77777777" w:rsidR="00EE45C3" w:rsidRDefault="00EE45C3" w:rsidP="00EE45C3">
      <w:pPr>
        <w:pStyle w:val="PargrafodaLista"/>
        <w:tabs>
          <w:tab w:val="left" w:pos="1134"/>
        </w:tabs>
        <w:spacing w:before="120" w:after="120" w:line="276" w:lineRule="auto"/>
        <w:ind w:left="0"/>
        <w:contextualSpacing w:val="0"/>
        <w:jc w:val="both"/>
        <w:rPr>
          <w:rFonts w:ascii="Times New Roman" w:hAnsi="Times New Roman" w:cs="Times New Roman"/>
          <w:sz w:val="24"/>
          <w:szCs w:val="24"/>
        </w:rPr>
      </w:pPr>
    </w:p>
    <w:p w14:paraId="2DE6887E" w14:textId="0A3A880B" w:rsidR="003644CE" w:rsidRDefault="00EE45C3" w:rsidP="00DA2A0E">
      <w:pPr>
        <w:pStyle w:val="PargrafodaLista"/>
        <w:numPr>
          <w:ilvl w:val="0"/>
          <w:numId w:val="1"/>
        </w:numPr>
        <w:tabs>
          <w:tab w:val="left" w:pos="1134"/>
        </w:tabs>
        <w:spacing w:before="120" w:after="120" w:line="276" w:lineRule="auto"/>
        <w:ind w:left="0" w:firstLine="0"/>
        <w:contextualSpacing w:val="0"/>
        <w:jc w:val="both"/>
        <w:rPr>
          <w:rFonts w:ascii="Times New Roman" w:hAnsi="Times New Roman" w:cs="Times New Roman"/>
          <w:b/>
          <w:bCs/>
          <w:sz w:val="24"/>
          <w:szCs w:val="24"/>
        </w:rPr>
      </w:pPr>
      <w:r w:rsidRPr="00EE45C3">
        <w:rPr>
          <w:rFonts w:ascii="Times New Roman" w:hAnsi="Times New Roman" w:cs="Times New Roman"/>
          <w:b/>
          <w:bCs/>
          <w:sz w:val="24"/>
          <w:szCs w:val="24"/>
        </w:rPr>
        <w:lastRenderedPageBreak/>
        <w:t>POSSÍVEIS IMPACTOS AMBIENTAIS</w:t>
      </w:r>
    </w:p>
    <w:p w14:paraId="0281BE07" w14:textId="19BC8A0F" w:rsidR="00EE45C3" w:rsidRDefault="00EE45C3" w:rsidP="00D0494D">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highlight w:val="yellow"/>
        </w:rPr>
        <w:t>D</w:t>
      </w:r>
      <w:r w:rsidRPr="00EE45C3">
        <w:rPr>
          <w:rFonts w:ascii="Times New Roman" w:hAnsi="Times New Roman" w:cs="Times New Roman"/>
          <w:sz w:val="24"/>
          <w:szCs w:val="24"/>
          <w:highlight w:val="yellow"/>
        </w:rPr>
        <w:t>escrição de possíveis impactos ambientais e respectivas medidas mitigadoras, incluídos</w:t>
      </w:r>
      <w:r>
        <w:rPr>
          <w:rFonts w:ascii="Times New Roman" w:hAnsi="Times New Roman" w:cs="Times New Roman"/>
          <w:sz w:val="24"/>
          <w:szCs w:val="24"/>
          <w:highlight w:val="yellow"/>
        </w:rPr>
        <w:t xml:space="preserve"> </w:t>
      </w:r>
      <w:r w:rsidRPr="00EE45C3">
        <w:rPr>
          <w:rFonts w:ascii="Times New Roman" w:hAnsi="Times New Roman" w:cs="Times New Roman"/>
          <w:sz w:val="24"/>
          <w:szCs w:val="24"/>
          <w:highlight w:val="yellow"/>
        </w:rPr>
        <w:t>requisitos de baixo consumo de energia e de outros recursos, bem como logística reversa para</w:t>
      </w:r>
      <w:r>
        <w:rPr>
          <w:rFonts w:ascii="Times New Roman" w:hAnsi="Times New Roman" w:cs="Times New Roman"/>
          <w:sz w:val="24"/>
          <w:szCs w:val="24"/>
          <w:highlight w:val="yellow"/>
        </w:rPr>
        <w:t xml:space="preserve"> </w:t>
      </w:r>
      <w:r w:rsidRPr="00EE45C3">
        <w:rPr>
          <w:rFonts w:ascii="Times New Roman" w:hAnsi="Times New Roman" w:cs="Times New Roman"/>
          <w:sz w:val="24"/>
          <w:szCs w:val="24"/>
          <w:highlight w:val="yellow"/>
        </w:rPr>
        <w:t>desfazimento e reciclagem de bens e refugos, quando aplicável</w:t>
      </w:r>
      <w:r>
        <w:rPr>
          <w:rFonts w:ascii="Times New Roman" w:hAnsi="Times New Roman" w:cs="Times New Roman"/>
          <w:sz w:val="24"/>
          <w:szCs w:val="24"/>
        </w:rPr>
        <w:t>.</w:t>
      </w:r>
    </w:p>
    <w:p w14:paraId="759E828C" w14:textId="5271DAE3" w:rsidR="00EE45C3" w:rsidRDefault="00EE45C3" w:rsidP="00D0494D">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Tais impactos geralmente ocorrem nos serviços </w:t>
      </w:r>
      <w:r w:rsidR="00D0494D">
        <w:rPr>
          <w:rFonts w:ascii="Times New Roman" w:hAnsi="Times New Roman" w:cs="Times New Roman"/>
          <w:sz w:val="24"/>
          <w:szCs w:val="24"/>
        </w:rPr>
        <w:t>que geram resíduos sólidos, cujo descarte é regulamentado por lei e normas técnicas, como por exemplo</w:t>
      </w:r>
      <w:r>
        <w:rPr>
          <w:rFonts w:ascii="Times New Roman" w:hAnsi="Times New Roman" w:cs="Times New Roman"/>
          <w:sz w:val="24"/>
          <w:szCs w:val="24"/>
        </w:rPr>
        <w:t>:</w:t>
      </w:r>
    </w:p>
    <w:p w14:paraId="3D707A81" w14:textId="00C0DD6E" w:rsidR="00EE45C3" w:rsidRDefault="00EE45C3" w:rsidP="00D0494D">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1. manutenção predial, que utiliza tintas e solventes;</w:t>
      </w:r>
    </w:p>
    <w:p w14:paraId="5B849EE3" w14:textId="74E7273B" w:rsidR="00EE45C3" w:rsidRDefault="00EE45C3" w:rsidP="00D0494D">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E541F">
        <w:rPr>
          <w:rFonts w:ascii="Times New Roman" w:hAnsi="Times New Roman" w:cs="Times New Roman"/>
          <w:sz w:val="24"/>
          <w:szCs w:val="24"/>
        </w:rPr>
        <w:t>manutenção de sistemas de refrigeração</w:t>
      </w:r>
      <w:r>
        <w:rPr>
          <w:rFonts w:ascii="Times New Roman" w:hAnsi="Times New Roman" w:cs="Times New Roman"/>
          <w:sz w:val="24"/>
          <w:szCs w:val="24"/>
        </w:rPr>
        <w:t xml:space="preserve">, que manuseia </w:t>
      </w:r>
      <w:r w:rsidR="00FE541F" w:rsidRPr="00FE541F">
        <w:rPr>
          <w:rFonts w:ascii="Times New Roman" w:hAnsi="Times New Roman" w:cs="Times New Roman"/>
          <w:sz w:val="24"/>
          <w:szCs w:val="24"/>
        </w:rPr>
        <w:t>fluido</w:t>
      </w:r>
      <w:r w:rsidR="00FE541F">
        <w:rPr>
          <w:rFonts w:ascii="Times New Roman" w:hAnsi="Times New Roman" w:cs="Times New Roman"/>
          <w:sz w:val="24"/>
          <w:szCs w:val="24"/>
        </w:rPr>
        <w:t>s</w:t>
      </w:r>
      <w:r w:rsidR="00FE541F" w:rsidRPr="00FE541F">
        <w:rPr>
          <w:rFonts w:ascii="Times New Roman" w:hAnsi="Times New Roman" w:cs="Times New Roman"/>
          <w:sz w:val="24"/>
          <w:szCs w:val="24"/>
        </w:rPr>
        <w:t xml:space="preserve"> refrigerante</w:t>
      </w:r>
      <w:r w:rsidR="00FE541F">
        <w:rPr>
          <w:rFonts w:ascii="Times New Roman" w:hAnsi="Times New Roman" w:cs="Times New Roman"/>
          <w:sz w:val="24"/>
          <w:szCs w:val="24"/>
        </w:rPr>
        <w:t>s</w:t>
      </w:r>
      <w:r>
        <w:rPr>
          <w:rFonts w:ascii="Times New Roman" w:hAnsi="Times New Roman" w:cs="Times New Roman"/>
          <w:sz w:val="24"/>
          <w:szCs w:val="24"/>
        </w:rPr>
        <w:t>;</w:t>
      </w:r>
    </w:p>
    <w:p w14:paraId="71091EE3" w14:textId="62D8EA6F" w:rsidR="00EE45C3" w:rsidRPr="00EE45C3" w:rsidRDefault="006D660C" w:rsidP="00D0494D">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EE45C3">
        <w:rPr>
          <w:rFonts w:ascii="Times New Roman" w:hAnsi="Times New Roman" w:cs="Times New Roman"/>
          <w:sz w:val="24"/>
          <w:szCs w:val="24"/>
        </w:rPr>
        <w:t>. manutenção de áreas verdes, que lida diretamente com a flora</w:t>
      </w:r>
      <w:r w:rsidR="006767F7">
        <w:rPr>
          <w:rFonts w:ascii="Times New Roman" w:hAnsi="Times New Roman" w:cs="Times New Roman"/>
          <w:sz w:val="24"/>
          <w:szCs w:val="24"/>
        </w:rPr>
        <w:t>, devendo preservá-la</w:t>
      </w:r>
      <w:r w:rsidR="00D0494D">
        <w:rPr>
          <w:rFonts w:ascii="Times New Roman" w:hAnsi="Times New Roman" w:cs="Times New Roman"/>
          <w:sz w:val="24"/>
          <w:szCs w:val="24"/>
        </w:rPr>
        <w:t>, dentre outros serviços</w:t>
      </w:r>
      <w:r>
        <w:rPr>
          <w:rFonts w:ascii="Times New Roman" w:hAnsi="Times New Roman" w:cs="Times New Roman"/>
          <w:sz w:val="24"/>
          <w:szCs w:val="24"/>
        </w:rPr>
        <w:t xml:space="preserve">. </w:t>
      </w:r>
    </w:p>
    <w:p w14:paraId="000F1455" w14:textId="0FF532CE" w:rsidR="003644CE" w:rsidRPr="00EE45C3" w:rsidRDefault="003644CE" w:rsidP="00DA2A0E">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b/>
          <w:bCs/>
          <w:color w:val="FF0000"/>
          <w:sz w:val="24"/>
          <w:szCs w:val="24"/>
        </w:rPr>
      </w:pPr>
      <w:r w:rsidRPr="00EE45C3">
        <w:rPr>
          <w:rFonts w:ascii="Times New Roman" w:hAnsi="Times New Roman" w:cs="Times New Roman"/>
          <w:color w:val="FF0000"/>
          <w:sz w:val="24"/>
          <w:szCs w:val="24"/>
        </w:rPr>
        <w:t>Não há previsão de impacto ambiental relacionado à referida contratação</w:t>
      </w:r>
      <w:r w:rsidR="005709C6">
        <w:rPr>
          <w:rFonts w:ascii="Times New Roman" w:hAnsi="Times New Roman" w:cs="Times New Roman"/>
          <w:color w:val="FF0000"/>
          <w:sz w:val="24"/>
          <w:szCs w:val="24"/>
        </w:rPr>
        <w:t>, por isso</w:t>
      </w:r>
      <w:r w:rsidRPr="00EE45C3">
        <w:rPr>
          <w:rFonts w:ascii="Times New Roman" w:hAnsi="Times New Roman" w:cs="Times New Roman"/>
          <w:color w:val="FF0000"/>
          <w:sz w:val="24"/>
          <w:szCs w:val="24"/>
        </w:rPr>
        <w:t xml:space="preserve"> não há necessidade de medidas de tratamento ou mitigadoras </w:t>
      </w:r>
      <w:r w:rsidR="005709C6">
        <w:rPr>
          <w:rFonts w:ascii="Times New Roman" w:hAnsi="Times New Roman" w:cs="Times New Roman"/>
          <w:color w:val="FF0000"/>
          <w:sz w:val="24"/>
          <w:szCs w:val="24"/>
        </w:rPr>
        <w:t>para</w:t>
      </w:r>
      <w:r w:rsidRPr="00EE45C3">
        <w:rPr>
          <w:rFonts w:ascii="Times New Roman" w:hAnsi="Times New Roman" w:cs="Times New Roman"/>
          <w:color w:val="FF0000"/>
          <w:sz w:val="24"/>
          <w:szCs w:val="24"/>
        </w:rPr>
        <w:t xml:space="preserve"> sanar os riscos ambientais </w:t>
      </w:r>
      <w:r w:rsidR="005709C6">
        <w:rPr>
          <w:rFonts w:ascii="Times New Roman" w:hAnsi="Times New Roman" w:cs="Times New Roman"/>
          <w:color w:val="FF0000"/>
          <w:sz w:val="24"/>
          <w:szCs w:val="24"/>
        </w:rPr>
        <w:t>posto que são in</w:t>
      </w:r>
      <w:r w:rsidRPr="00EE45C3">
        <w:rPr>
          <w:rFonts w:ascii="Times New Roman" w:hAnsi="Times New Roman" w:cs="Times New Roman"/>
          <w:color w:val="FF0000"/>
          <w:sz w:val="24"/>
          <w:szCs w:val="24"/>
        </w:rPr>
        <w:t xml:space="preserve">existentes, </w:t>
      </w:r>
      <w:r w:rsidR="005709C6">
        <w:rPr>
          <w:rFonts w:ascii="Times New Roman" w:hAnsi="Times New Roman" w:cs="Times New Roman"/>
          <w:color w:val="FF0000"/>
          <w:sz w:val="24"/>
          <w:szCs w:val="24"/>
        </w:rPr>
        <w:t>sem prejuízo</w:t>
      </w:r>
      <w:r w:rsidRPr="00EE45C3">
        <w:rPr>
          <w:rFonts w:ascii="Times New Roman" w:hAnsi="Times New Roman" w:cs="Times New Roman"/>
          <w:color w:val="FF0000"/>
          <w:sz w:val="24"/>
          <w:szCs w:val="24"/>
        </w:rPr>
        <w:t xml:space="preserve"> do cumprimento da legislação ambiental em vigor.</w:t>
      </w:r>
    </w:p>
    <w:p w14:paraId="254DA75C" w14:textId="345A2517" w:rsidR="00EE45C3" w:rsidRPr="00EE45C3" w:rsidRDefault="00EE45C3" w:rsidP="00EE45C3">
      <w:pPr>
        <w:pStyle w:val="PargrafodaLista"/>
        <w:tabs>
          <w:tab w:val="left" w:pos="1134"/>
        </w:tabs>
        <w:spacing w:before="120" w:after="120" w:line="276" w:lineRule="auto"/>
        <w:ind w:left="0"/>
        <w:contextualSpacing w:val="0"/>
        <w:jc w:val="both"/>
        <w:rPr>
          <w:rFonts w:ascii="Times New Roman" w:hAnsi="Times New Roman" w:cs="Times New Roman"/>
          <w:b/>
          <w:bCs/>
          <w:color w:val="FF0000"/>
          <w:sz w:val="24"/>
          <w:szCs w:val="24"/>
        </w:rPr>
      </w:pPr>
      <w:r w:rsidRPr="00EE45C3">
        <w:rPr>
          <w:rFonts w:ascii="Times New Roman" w:hAnsi="Times New Roman" w:cs="Times New Roman"/>
          <w:b/>
          <w:bCs/>
          <w:color w:val="FF0000"/>
          <w:sz w:val="24"/>
          <w:szCs w:val="24"/>
        </w:rPr>
        <w:t>OU</w:t>
      </w:r>
    </w:p>
    <w:p w14:paraId="014DB7E1" w14:textId="724942A3" w:rsidR="00EE45C3" w:rsidRDefault="00EE45C3" w:rsidP="00DA2A0E">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color w:val="FF0000"/>
          <w:sz w:val="24"/>
          <w:szCs w:val="24"/>
        </w:rPr>
      </w:pPr>
      <w:r w:rsidRPr="00EE45C3">
        <w:rPr>
          <w:rFonts w:ascii="Times New Roman" w:hAnsi="Times New Roman" w:cs="Times New Roman"/>
          <w:color w:val="FF0000"/>
          <w:sz w:val="24"/>
          <w:szCs w:val="24"/>
        </w:rPr>
        <w:t xml:space="preserve">Os possíveis impactos ambientais foram constatados quando do levantamento dos riscos da contratação e o seu tratamento e formas </w:t>
      </w:r>
      <w:r w:rsidR="00D0494D" w:rsidRPr="00EE45C3">
        <w:rPr>
          <w:rFonts w:ascii="Times New Roman" w:hAnsi="Times New Roman" w:cs="Times New Roman"/>
          <w:color w:val="FF0000"/>
          <w:sz w:val="24"/>
          <w:szCs w:val="24"/>
        </w:rPr>
        <w:t>de</w:t>
      </w:r>
      <w:r w:rsidRPr="00EE45C3">
        <w:rPr>
          <w:rFonts w:ascii="Times New Roman" w:hAnsi="Times New Roman" w:cs="Times New Roman"/>
          <w:color w:val="FF0000"/>
          <w:sz w:val="24"/>
          <w:szCs w:val="24"/>
        </w:rPr>
        <w:t xml:space="preserve"> mitigação estão listados no Mapa de Riscos, Anexo deste ETP.</w:t>
      </w:r>
    </w:p>
    <w:p w14:paraId="7F8E6BAF" w14:textId="77777777" w:rsidR="00D0494D" w:rsidRDefault="00D0494D" w:rsidP="00D0494D">
      <w:pPr>
        <w:pStyle w:val="PargrafodaLista"/>
        <w:tabs>
          <w:tab w:val="left" w:pos="1134"/>
        </w:tabs>
        <w:spacing w:before="120" w:after="120" w:line="276" w:lineRule="auto"/>
        <w:ind w:left="0"/>
        <w:contextualSpacing w:val="0"/>
        <w:jc w:val="both"/>
        <w:rPr>
          <w:rFonts w:ascii="Times New Roman" w:hAnsi="Times New Roman" w:cs="Times New Roman"/>
          <w:color w:val="FF0000"/>
          <w:sz w:val="24"/>
          <w:szCs w:val="24"/>
        </w:rPr>
      </w:pPr>
    </w:p>
    <w:p w14:paraId="3FE2B9F1" w14:textId="4D7B6F45" w:rsidR="003644CE" w:rsidRDefault="00D0494D" w:rsidP="00D0494D">
      <w:pPr>
        <w:pStyle w:val="PargrafodaLista"/>
        <w:numPr>
          <w:ilvl w:val="0"/>
          <w:numId w:val="1"/>
        </w:numPr>
        <w:tabs>
          <w:tab w:val="left" w:pos="1134"/>
        </w:tabs>
        <w:spacing w:before="120" w:after="120" w:line="276" w:lineRule="auto"/>
        <w:ind w:left="0" w:firstLine="0"/>
        <w:contextualSpacing w:val="0"/>
        <w:jc w:val="both"/>
        <w:rPr>
          <w:rFonts w:ascii="Times New Roman" w:hAnsi="Times New Roman" w:cs="Times New Roman"/>
          <w:b/>
          <w:bCs/>
          <w:sz w:val="24"/>
          <w:szCs w:val="24"/>
        </w:rPr>
      </w:pPr>
      <w:r w:rsidRPr="00D0494D">
        <w:rPr>
          <w:rFonts w:ascii="Times New Roman" w:hAnsi="Times New Roman" w:cs="Times New Roman"/>
          <w:b/>
          <w:bCs/>
          <w:sz w:val="24"/>
          <w:szCs w:val="24"/>
        </w:rPr>
        <w:t>DECLARAÇÃO DE VIABILIDADE</w:t>
      </w:r>
    </w:p>
    <w:p w14:paraId="13687C91" w14:textId="3E630BE0" w:rsidR="00D0494D" w:rsidRPr="00D0494D" w:rsidRDefault="00D0494D" w:rsidP="00D0494D">
      <w:pPr>
        <w:pStyle w:val="PargrafodaLista"/>
        <w:shd w:val="clear" w:color="auto" w:fill="FFFF00"/>
        <w:tabs>
          <w:tab w:val="left" w:pos="1134"/>
        </w:tabs>
        <w:spacing w:before="120"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D0494D">
        <w:rPr>
          <w:rFonts w:ascii="Times New Roman" w:hAnsi="Times New Roman" w:cs="Times New Roman"/>
          <w:sz w:val="24"/>
          <w:szCs w:val="24"/>
        </w:rPr>
        <w:t>osicionamento conclusivo sobre a adequação da contratação para o atendimento da</w:t>
      </w:r>
      <w:r>
        <w:rPr>
          <w:rFonts w:ascii="Times New Roman" w:hAnsi="Times New Roman" w:cs="Times New Roman"/>
          <w:sz w:val="24"/>
          <w:szCs w:val="24"/>
        </w:rPr>
        <w:t xml:space="preserve"> </w:t>
      </w:r>
      <w:r w:rsidRPr="00D0494D">
        <w:rPr>
          <w:rFonts w:ascii="Times New Roman" w:hAnsi="Times New Roman" w:cs="Times New Roman"/>
          <w:sz w:val="24"/>
          <w:szCs w:val="24"/>
        </w:rPr>
        <w:t>necessidade a que se destina.</w:t>
      </w:r>
    </w:p>
    <w:p w14:paraId="7804160F" w14:textId="4DF29424" w:rsidR="003644CE" w:rsidRDefault="003644CE" w:rsidP="00DA2A0E">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sz w:val="24"/>
          <w:szCs w:val="24"/>
        </w:rPr>
      </w:pPr>
      <w:r w:rsidRPr="00D0494D">
        <w:rPr>
          <w:rFonts w:ascii="Times New Roman" w:hAnsi="Times New Roman" w:cs="Times New Roman"/>
          <w:sz w:val="24"/>
          <w:szCs w:val="24"/>
        </w:rPr>
        <w:t xml:space="preserve">Esta equipe de planejamento declara viável </w:t>
      </w:r>
      <w:r w:rsidR="00D0494D">
        <w:rPr>
          <w:rFonts w:ascii="Times New Roman" w:hAnsi="Times New Roman" w:cs="Times New Roman"/>
          <w:sz w:val="24"/>
          <w:szCs w:val="24"/>
        </w:rPr>
        <w:t>a pretensa</w:t>
      </w:r>
      <w:r w:rsidRPr="00D0494D">
        <w:rPr>
          <w:rFonts w:ascii="Times New Roman" w:hAnsi="Times New Roman" w:cs="Times New Roman"/>
          <w:sz w:val="24"/>
          <w:szCs w:val="24"/>
        </w:rPr>
        <w:t xml:space="preserve"> contratação</w:t>
      </w:r>
      <w:r w:rsidR="005959D9">
        <w:rPr>
          <w:rFonts w:ascii="Times New Roman" w:hAnsi="Times New Roman" w:cs="Times New Roman"/>
          <w:sz w:val="24"/>
          <w:szCs w:val="24"/>
        </w:rPr>
        <w:t xml:space="preserve">, sob as perspectivas </w:t>
      </w:r>
      <w:r w:rsidR="005959D9" w:rsidRPr="005959D9">
        <w:rPr>
          <w:rFonts w:ascii="Times New Roman" w:hAnsi="Times New Roman" w:cs="Times New Roman"/>
          <w:sz w:val="24"/>
          <w:szCs w:val="24"/>
        </w:rPr>
        <w:t>técnica, socioeconômica e ambiental</w:t>
      </w:r>
      <w:r w:rsidRPr="00D0494D">
        <w:rPr>
          <w:rFonts w:ascii="Times New Roman" w:hAnsi="Times New Roman" w:cs="Times New Roman"/>
          <w:sz w:val="24"/>
          <w:szCs w:val="24"/>
        </w:rPr>
        <w:t>.</w:t>
      </w:r>
    </w:p>
    <w:p w14:paraId="5A85F7F8" w14:textId="61BE2454" w:rsidR="003644CE" w:rsidRDefault="003644CE" w:rsidP="00DA2A0E">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sz w:val="24"/>
          <w:szCs w:val="24"/>
        </w:rPr>
      </w:pPr>
      <w:r w:rsidRPr="008916F1">
        <w:rPr>
          <w:rFonts w:ascii="Times New Roman" w:hAnsi="Times New Roman" w:cs="Times New Roman"/>
          <w:sz w:val="24"/>
          <w:szCs w:val="24"/>
        </w:rPr>
        <w:t>Justificativa da Viabilidade</w:t>
      </w:r>
      <w:r w:rsidR="008916F1">
        <w:rPr>
          <w:rFonts w:ascii="Times New Roman" w:hAnsi="Times New Roman" w:cs="Times New Roman"/>
          <w:sz w:val="24"/>
          <w:szCs w:val="24"/>
        </w:rPr>
        <w:t>:</w:t>
      </w:r>
    </w:p>
    <w:p w14:paraId="4E302E0C" w14:textId="470818DF" w:rsidR="00C46D7B" w:rsidRDefault="00C46D7B" w:rsidP="00DA2A0E">
      <w:pPr>
        <w:pStyle w:val="PargrafodaLista"/>
        <w:numPr>
          <w:ilvl w:val="2"/>
          <w:numId w:val="1"/>
        </w:numPr>
        <w:tabs>
          <w:tab w:val="left" w:pos="426"/>
          <w:tab w:val="left" w:pos="1134"/>
        </w:tabs>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Para chegar à conclusão de que é viável contratar o pretenso serviço, esta Equipe levantou todos os pontos exigidos nos normativos para uma análise apurada, tanto do ponto de vista técnico como econômico, bem como pesquisou junto ao mercado e a outros entes públicos as soluções existentes para atendimento da demanda, tendo optado pelos parâmetros que permitem </w:t>
      </w:r>
      <w:r w:rsidR="00AF3074">
        <w:rPr>
          <w:rFonts w:ascii="Times New Roman" w:hAnsi="Times New Roman" w:cs="Times New Roman"/>
          <w:sz w:val="24"/>
          <w:szCs w:val="24"/>
        </w:rPr>
        <w:t>almejar</w:t>
      </w:r>
      <w:r>
        <w:rPr>
          <w:rFonts w:ascii="Times New Roman" w:hAnsi="Times New Roman" w:cs="Times New Roman"/>
          <w:sz w:val="24"/>
          <w:szCs w:val="24"/>
        </w:rPr>
        <w:t xml:space="preserve"> um maior custo-benefício</w:t>
      </w:r>
      <w:r w:rsidR="00AF3074">
        <w:rPr>
          <w:rFonts w:ascii="Times New Roman" w:hAnsi="Times New Roman" w:cs="Times New Roman"/>
          <w:sz w:val="24"/>
          <w:szCs w:val="24"/>
        </w:rPr>
        <w:t xml:space="preserve"> para a </w:t>
      </w:r>
      <w:r w:rsidR="007D5C01">
        <w:rPr>
          <w:rFonts w:ascii="Times New Roman" w:hAnsi="Times New Roman" w:cs="Times New Roman"/>
          <w:sz w:val="24"/>
          <w:szCs w:val="24"/>
        </w:rPr>
        <w:t>A</w:t>
      </w:r>
      <w:r w:rsidR="00AF3074">
        <w:rPr>
          <w:rFonts w:ascii="Times New Roman" w:hAnsi="Times New Roman" w:cs="Times New Roman"/>
          <w:sz w:val="24"/>
          <w:szCs w:val="24"/>
        </w:rPr>
        <w:t>dministração</w:t>
      </w:r>
      <w:r>
        <w:rPr>
          <w:rFonts w:ascii="Times New Roman" w:hAnsi="Times New Roman" w:cs="Times New Roman"/>
          <w:sz w:val="24"/>
          <w:szCs w:val="24"/>
        </w:rPr>
        <w:t>, garantindo eficiência e eficácia na contratação, com o melhor uso dos recursos públicos destinados à Unidade para esse fim.</w:t>
      </w:r>
    </w:p>
    <w:p w14:paraId="788E166C" w14:textId="77777777" w:rsidR="00C46D7B" w:rsidRDefault="00C46D7B" w:rsidP="00C46D7B">
      <w:pPr>
        <w:pStyle w:val="PargrafodaLista"/>
        <w:tabs>
          <w:tab w:val="left" w:pos="426"/>
          <w:tab w:val="left" w:pos="1134"/>
        </w:tabs>
        <w:spacing w:before="120" w:after="120" w:line="276" w:lineRule="auto"/>
        <w:ind w:left="0"/>
        <w:contextualSpacing w:val="0"/>
        <w:jc w:val="both"/>
        <w:rPr>
          <w:rFonts w:ascii="Times New Roman" w:hAnsi="Times New Roman" w:cs="Times New Roman"/>
          <w:sz w:val="24"/>
          <w:szCs w:val="24"/>
        </w:rPr>
      </w:pPr>
    </w:p>
    <w:p w14:paraId="7A6BC554" w14:textId="6D719689" w:rsidR="00C46D7B" w:rsidRPr="00C46D7B" w:rsidRDefault="00C46D7B" w:rsidP="00C46D7B">
      <w:pPr>
        <w:pStyle w:val="PargrafodaLista"/>
        <w:numPr>
          <w:ilvl w:val="0"/>
          <w:numId w:val="1"/>
        </w:numPr>
        <w:tabs>
          <w:tab w:val="left" w:pos="426"/>
          <w:tab w:val="left" w:pos="1134"/>
        </w:tabs>
        <w:spacing w:before="120" w:after="120" w:line="276" w:lineRule="auto"/>
        <w:ind w:left="0" w:firstLine="0"/>
        <w:contextualSpacing w:val="0"/>
        <w:jc w:val="both"/>
        <w:rPr>
          <w:rFonts w:ascii="Times New Roman" w:hAnsi="Times New Roman" w:cs="Times New Roman"/>
          <w:b/>
          <w:bCs/>
          <w:sz w:val="24"/>
          <w:szCs w:val="24"/>
        </w:rPr>
      </w:pPr>
      <w:r w:rsidRPr="00C46D7B">
        <w:rPr>
          <w:rFonts w:ascii="Times New Roman" w:hAnsi="Times New Roman" w:cs="Times New Roman"/>
          <w:b/>
          <w:bCs/>
          <w:sz w:val="24"/>
          <w:szCs w:val="24"/>
        </w:rPr>
        <w:t>RESPONSÁVEIS</w:t>
      </w:r>
    </w:p>
    <w:p w14:paraId="1A1A0CBA" w14:textId="3EE9730D" w:rsidR="00A02B1A" w:rsidRDefault="00A02B1A" w:rsidP="00C46D7B">
      <w:pPr>
        <w:tabs>
          <w:tab w:val="left" w:pos="426"/>
          <w:tab w:val="left" w:pos="1134"/>
        </w:tabs>
        <w:spacing w:before="120" w:after="120" w:line="276" w:lineRule="auto"/>
        <w:jc w:val="both"/>
        <w:rPr>
          <w:rFonts w:ascii="Times New Roman" w:hAnsi="Times New Roman" w:cs="Times New Roman"/>
          <w:sz w:val="24"/>
          <w:szCs w:val="24"/>
        </w:rPr>
      </w:pPr>
      <w:r w:rsidRPr="00A02B1A">
        <w:rPr>
          <w:rFonts w:ascii="Times New Roman" w:hAnsi="Times New Roman" w:cs="Times New Roman"/>
          <w:sz w:val="24"/>
          <w:szCs w:val="24"/>
        </w:rPr>
        <w:t>(</w:t>
      </w:r>
      <w:r w:rsidRPr="00A02B1A">
        <w:rPr>
          <w:rFonts w:ascii="Times New Roman" w:hAnsi="Times New Roman" w:cs="Times New Roman"/>
          <w:color w:val="FF0000"/>
          <w:sz w:val="24"/>
          <w:szCs w:val="24"/>
        </w:rPr>
        <w:t xml:space="preserve">Nome do(a) servidor(a) / Matrícula </w:t>
      </w:r>
      <w:proofErr w:type="spellStart"/>
      <w:r w:rsidRPr="00A02B1A">
        <w:rPr>
          <w:rFonts w:ascii="Times New Roman" w:hAnsi="Times New Roman" w:cs="Times New Roman"/>
          <w:color w:val="FF0000"/>
          <w:sz w:val="24"/>
          <w:szCs w:val="24"/>
        </w:rPr>
        <w:t>Siape</w:t>
      </w:r>
      <w:proofErr w:type="spellEnd"/>
      <w:r w:rsidRPr="00A02B1A">
        <w:rPr>
          <w:rFonts w:ascii="Times New Roman" w:hAnsi="Times New Roman" w:cs="Times New Roman"/>
          <w:color w:val="FF0000"/>
          <w:sz w:val="24"/>
          <w:szCs w:val="24"/>
        </w:rPr>
        <w:t xml:space="preserve"> nº</w:t>
      </w:r>
      <w:r w:rsidRPr="00A02B1A">
        <w:rPr>
          <w:rFonts w:ascii="Times New Roman" w:hAnsi="Times New Roman" w:cs="Times New Roman"/>
          <w:sz w:val="24"/>
          <w:szCs w:val="24"/>
        </w:rPr>
        <w:t>)</w:t>
      </w:r>
    </w:p>
    <w:p w14:paraId="1FF2B209" w14:textId="77777777" w:rsidR="005709C6" w:rsidRDefault="005709C6" w:rsidP="005709C6">
      <w:pPr>
        <w:tabs>
          <w:tab w:val="left" w:pos="426"/>
          <w:tab w:val="left" w:pos="1134"/>
        </w:tabs>
        <w:spacing w:before="120" w:after="120" w:line="276" w:lineRule="auto"/>
        <w:jc w:val="both"/>
        <w:rPr>
          <w:rFonts w:ascii="Times New Roman" w:hAnsi="Times New Roman" w:cs="Times New Roman"/>
          <w:sz w:val="24"/>
          <w:szCs w:val="24"/>
        </w:rPr>
      </w:pPr>
      <w:r w:rsidRPr="00A02B1A">
        <w:rPr>
          <w:rFonts w:ascii="Times New Roman" w:hAnsi="Times New Roman" w:cs="Times New Roman"/>
          <w:sz w:val="24"/>
          <w:szCs w:val="24"/>
        </w:rPr>
        <w:t>(</w:t>
      </w:r>
      <w:r w:rsidRPr="00A02B1A">
        <w:rPr>
          <w:rFonts w:ascii="Times New Roman" w:hAnsi="Times New Roman" w:cs="Times New Roman"/>
          <w:color w:val="FF0000"/>
          <w:sz w:val="24"/>
          <w:szCs w:val="24"/>
        </w:rPr>
        <w:t xml:space="preserve">Nome do(a) servidor(a) / Matrícula </w:t>
      </w:r>
      <w:proofErr w:type="spellStart"/>
      <w:r w:rsidRPr="00A02B1A">
        <w:rPr>
          <w:rFonts w:ascii="Times New Roman" w:hAnsi="Times New Roman" w:cs="Times New Roman"/>
          <w:color w:val="FF0000"/>
          <w:sz w:val="24"/>
          <w:szCs w:val="24"/>
        </w:rPr>
        <w:t>Siape</w:t>
      </w:r>
      <w:proofErr w:type="spellEnd"/>
      <w:r w:rsidRPr="00A02B1A">
        <w:rPr>
          <w:rFonts w:ascii="Times New Roman" w:hAnsi="Times New Roman" w:cs="Times New Roman"/>
          <w:color w:val="FF0000"/>
          <w:sz w:val="24"/>
          <w:szCs w:val="24"/>
        </w:rPr>
        <w:t xml:space="preserve"> nº</w:t>
      </w:r>
      <w:r w:rsidRPr="00A02B1A">
        <w:rPr>
          <w:rFonts w:ascii="Times New Roman" w:hAnsi="Times New Roman" w:cs="Times New Roman"/>
          <w:sz w:val="24"/>
          <w:szCs w:val="24"/>
        </w:rPr>
        <w:t>)</w:t>
      </w:r>
    </w:p>
    <w:p w14:paraId="1CF8D72A" w14:textId="6A3A6C64" w:rsidR="005709C6" w:rsidRDefault="005709C6" w:rsidP="00C46D7B">
      <w:pPr>
        <w:tabs>
          <w:tab w:val="left" w:pos="426"/>
          <w:tab w:val="left" w:pos="1134"/>
        </w:tabs>
        <w:spacing w:before="120" w:after="120" w:line="276" w:lineRule="auto"/>
        <w:jc w:val="both"/>
        <w:rPr>
          <w:rFonts w:ascii="Times New Roman" w:hAnsi="Times New Roman" w:cs="Times New Roman"/>
          <w:sz w:val="24"/>
          <w:szCs w:val="24"/>
        </w:rPr>
      </w:pPr>
      <w:r w:rsidRPr="00A02B1A">
        <w:rPr>
          <w:rFonts w:ascii="Times New Roman" w:hAnsi="Times New Roman" w:cs="Times New Roman"/>
          <w:sz w:val="24"/>
          <w:szCs w:val="24"/>
        </w:rPr>
        <w:t>(</w:t>
      </w:r>
      <w:r w:rsidRPr="00A02B1A">
        <w:rPr>
          <w:rFonts w:ascii="Times New Roman" w:hAnsi="Times New Roman" w:cs="Times New Roman"/>
          <w:color w:val="FF0000"/>
          <w:sz w:val="24"/>
          <w:szCs w:val="24"/>
        </w:rPr>
        <w:t xml:space="preserve">Nome do(a) servidor(a) / Matrícula </w:t>
      </w:r>
      <w:proofErr w:type="spellStart"/>
      <w:r w:rsidRPr="00A02B1A">
        <w:rPr>
          <w:rFonts w:ascii="Times New Roman" w:hAnsi="Times New Roman" w:cs="Times New Roman"/>
          <w:color w:val="FF0000"/>
          <w:sz w:val="24"/>
          <w:szCs w:val="24"/>
        </w:rPr>
        <w:t>Siape</w:t>
      </w:r>
      <w:proofErr w:type="spellEnd"/>
      <w:r w:rsidRPr="00A02B1A">
        <w:rPr>
          <w:rFonts w:ascii="Times New Roman" w:hAnsi="Times New Roman" w:cs="Times New Roman"/>
          <w:color w:val="FF0000"/>
          <w:sz w:val="24"/>
          <w:szCs w:val="24"/>
        </w:rPr>
        <w:t xml:space="preserve"> nº</w:t>
      </w:r>
      <w:r w:rsidRPr="00A02B1A">
        <w:rPr>
          <w:rFonts w:ascii="Times New Roman" w:hAnsi="Times New Roman" w:cs="Times New Roman"/>
          <w:sz w:val="24"/>
          <w:szCs w:val="24"/>
        </w:rPr>
        <w:t>)</w:t>
      </w:r>
    </w:p>
    <w:p w14:paraId="2174B7C2" w14:textId="7058D2B3" w:rsidR="005709C6" w:rsidRDefault="005709C6" w:rsidP="005709C6">
      <w:pPr>
        <w:tabs>
          <w:tab w:val="left" w:pos="426"/>
          <w:tab w:val="left" w:pos="1134"/>
        </w:tabs>
        <w:spacing w:before="120" w:after="120" w:line="276" w:lineRule="auto"/>
        <w:jc w:val="center"/>
        <w:rPr>
          <w:rFonts w:ascii="Times New Roman" w:hAnsi="Times New Roman" w:cs="Times New Roman"/>
          <w:sz w:val="24"/>
          <w:szCs w:val="24"/>
        </w:rPr>
      </w:pPr>
      <w:r w:rsidRPr="005709C6">
        <w:rPr>
          <w:rFonts w:ascii="Times New Roman" w:hAnsi="Times New Roman" w:cs="Times New Roman"/>
          <w:sz w:val="24"/>
          <w:szCs w:val="24"/>
        </w:rPr>
        <w:t>Assinado eletronicamente no Sistema Eletrônico de Informação (SEI)</w:t>
      </w:r>
    </w:p>
    <w:p w14:paraId="36EB6FC8" w14:textId="63E0A1AD" w:rsidR="00951673" w:rsidRPr="003126A2" w:rsidRDefault="00C255F1" w:rsidP="00951673">
      <w:pPr>
        <w:pStyle w:val="Ttulo1"/>
        <w:tabs>
          <w:tab w:val="left" w:pos="1701"/>
        </w:tabs>
        <w:spacing w:before="120" w:after="120" w:line="276" w:lineRule="auto"/>
        <w:ind w:right="1420"/>
        <w:jc w:val="both"/>
        <w:rPr>
          <w:rFonts w:ascii="Times New Roman" w:hAnsi="Times New Roman" w:cs="Times New Roman"/>
          <w:color w:val="000000" w:themeColor="text1"/>
          <w:sz w:val="24"/>
          <w:szCs w:val="24"/>
        </w:rPr>
      </w:pPr>
      <w:r w:rsidRPr="003126A2">
        <w:rPr>
          <w:rFonts w:ascii="Times New Roman" w:hAnsi="Times New Roman" w:cs="Times New Roman"/>
          <w:color w:val="000000" w:themeColor="text1"/>
          <w:sz w:val="24"/>
          <w:szCs w:val="24"/>
        </w:rPr>
        <w:lastRenderedPageBreak/>
        <w:t>Referências</w:t>
      </w:r>
    </w:p>
    <w:p w14:paraId="5719B8AB" w14:textId="35244827" w:rsidR="006234C9"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 xml:space="preserve">Brasil. </w:t>
      </w:r>
      <w:r w:rsidR="006234C9" w:rsidRPr="006234C9">
        <w:rPr>
          <w:rFonts w:ascii="Times New Roman" w:hAnsi="Times New Roman" w:cs="Times New Roman"/>
          <w:sz w:val="24"/>
          <w:szCs w:val="24"/>
        </w:rPr>
        <w:t>Advocacia-Geral da União</w:t>
      </w:r>
      <w:r w:rsidR="006234C9">
        <w:rPr>
          <w:rFonts w:ascii="Times New Roman" w:hAnsi="Times New Roman" w:cs="Times New Roman"/>
          <w:sz w:val="24"/>
          <w:szCs w:val="24"/>
        </w:rPr>
        <w:t xml:space="preserve"> (AGU). </w:t>
      </w:r>
      <w:r w:rsidR="006234C9" w:rsidRPr="006234C9">
        <w:rPr>
          <w:rFonts w:ascii="Times New Roman" w:hAnsi="Times New Roman" w:cs="Times New Roman"/>
          <w:sz w:val="24"/>
          <w:szCs w:val="24"/>
        </w:rPr>
        <w:t>Modelos de Convênios, Licitações e Contratos</w:t>
      </w:r>
      <w:r w:rsidR="006234C9">
        <w:rPr>
          <w:rFonts w:ascii="Times New Roman" w:hAnsi="Times New Roman" w:cs="Times New Roman"/>
          <w:sz w:val="24"/>
          <w:szCs w:val="24"/>
        </w:rPr>
        <w:t xml:space="preserve">. Disponível em: </w:t>
      </w:r>
      <w:hyperlink r:id="rId11" w:history="1">
        <w:r w:rsidR="006234C9" w:rsidRPr="00A93B3F">
          <w:rPr>
            <w:rStyle w:val="Hyperlink"/>
            <w:rFonts w:ascii="Times New Roman" w:hAnsi="Times New Roman" w:cs="Times New Roman"/>
            <w:sz w:val="24"/>
            <w:szCs w:val="24"/>
          </w:rPr>
          <w:t>https://www.gov.br/agu/pt-br/assuntos-1/modelos-de-convenios-licitacoes-e-contratos</w:t>
        </w:r>
      </w:hyperlink>
      <w:r w:rsidR="006234C9">
        <w:rPr>
          <w:rFonts w:ascii="Times New Roman" w:hAnsi="Times New Roman" w:cs="Times New Roman"/>
          <w:sz w:val="24"/>
          <w:szCs w:val="24"/>
        </w:rPr>
        <w:t>. Acesso em 06abr2023.</w:t>
      </w:r>
    </w:p>
    <w:p w14:paraId="1A98069B" w14:textId="59A35413" w:rsidR="00951673" w:rsidRDefault="006234C9" w:rsidP="003126A2">
      <w:pPr>
        <w:tabs>
          <w:tab w:val="left" w:pos="426"/>
          <w:tab w:val="left" w:pos="1134"/>
        </w:tabs>
        <w:spacing w:before="120" w:after="120" w:line="276" w:lineRule="auto"/>
        <w:jc w:val="both"/>
        <w:rPr>
          <w:rFonts w:ascii="Times New Roman" w:hAnsi="Times New Roman" w:cs="Times New Roman"/>
          <w:sz w:val="24"/>
          <w:szCs w:val="24"/>
        </w:rPr>
      </w:pPr>
      <w:r w:rsidRPr="00D07760">
        <w:rPr>
          <w:rFonts w:ascii="Times New Roman" w:hAnsi="Times New Roman" w:cs="Times New Roman"/>
          <w:sz w:val="24"/>
          <w:szCs w:val="24"/>
        </w:rPr>
        <w:t xml:space="preserve">_______. </w:t>
      </w:r>
      <w:r w:rsidR="003126A2" w:rsidRPr="003126A2">
        <w:rPr>
          <w:rFonts w:ascii="Times New Roman" w:hAnsi="Times New Roman" w:cs="Times New Roman"/>
          <w:sz w:val="24"/>
          <w:szCs w:val="24"/>
        </w:rPr>
        <w:t>Controladoria-Geral da União</w:t>
      </w:r>
      <w:r w:rsidR="003126A2">
        <w:rPr>
          <w:rFonts w:ascii="Times New Roman" w:hAnsi="Times New Roman" w:cs="Times New Roman"/>
          <w:sz w:val="24"/>
          <w:szCs w:val="24"/>
        </w:rPr>
        <w:t xml:space="preserve"> (CGU). Base de Conhecimento da CGU. Disponível em: </w:t>
      </w:r>
      <w:hyperlink r:id="rId12" w:history="1">
        <w:r w:rsidR="003126A2" w:rsidRPr="00A93B3F">
          <w:rPr>
            <w:rStyle w:val="Hyperlink"/>
            <w:rFonts w:ascii="Times New Roman" w:hAnsi="Times New Roman" w:cs="Times New Roman"/>
            <w:sz w:val="24"/>
            <w:szCs w:val="24"/>
          </w:rPr>
          <w:t>https://www.gov.br/cgu/pt-br/acesso-a-informacao/licitacoes-e-contratos/licitacoes/tipos/pregao/2023/pregao-eletronico-ndeg-01-2023</w:t>
        </w:r>
      </w:hyperlink>
      <w:r w:rsidR="003126A2">
        <w:rPr>
          <w:rFonts w:ascii="Times New Roman" w:hAnsi="Times New Roman" w:cs="Times New Roman"/>
          <w:sz w:val="24"/>
          <w:szCs w:val="24"/>
        </w:rPr>
        <w:t>. Acesso em: 06abr2023.</w:t>
      </w:r>
    </w:p>
    <w:p w14:paraId="6CB04F64" w14:textId="2FFD5BD0" w:rsidR="00D07760" w:rsidRDefault="00D07760" w:rsidP="003126A2">
      <w:pPr>
        <w:tabs>
          <w:tab w:val="left" w:pos="426"/>
          <w:tab w:val="left" w:pos="1134"/>
        </w:tabs>
        <w:spacing w:before="120" w:after="120" w:line="276" w:lineRule="auto"/>
        <w:jc w:val="both"/>
        <w:rPr>
          <w:rFonts w:ascii="Times New Roman" w:hAnsi="Times New Roman" w:cs="Times New Roman"/>
          <w:sz w:val="24"/>
          <w:szCs w:val="24"/>
        </w:rPr>
      </w:pPr>
      <w:r w:rsidRPr="00D07760">
        <w:rPr>
          <w:rFonts w:ascii="Times New Roman" w:hAnsi="Times New Roman" w:cs="Times New Roman"/>
          <w:sz w:val="24"/>
          <w:szCs w:val="24"/>
        </w:rPr>
        <w:t xml:space="preserve">_______. </w:t>
      </w:r>
      <w:r>
        <w:rPr>
          <w:rFonts w:ascii="Times New Roman" w:hAnsi="Times New Roman" w:cs="Times New Roman"/>
          <w:sz w:val="24"/>
          <w:szCs w:val="24"/>
        </w:rPr>
        <w:t xml:space="preserve">Portal de Compras do Governo Federal. </w:t>
      </w:r>
      <w:r w:rsidRPr="00D07760">
        <w:rPr>
          <w:rFonts w:ascii="Times New Roman" w:hAnsi="Times New Roman" w:cs="Times New Roman"/>
          <w:sz w:val="24"/>
          <w:szCs w:val="24"/>
        </w:rPr>
        <w:t>Manual - ETP Digital</w:t>
      </w:r>
      <w:r>
        <w:rPr>
          <w:rFonts w:ascii="Times New Roman" w:hAnsi="Times New Roman" w:cs="Times New Roman"/>
          <w:sz w:val="24"/>
          <w:szCs w:val="24"/>
        </w:rPr>
        <w:t xml:space="preserve">. </w:t>
      </w:r>
      <w:r w:rsidR="00803FB7">
        <w:rPr>
          <w:rFonts w:ascii="Times New Roman" w:hAnsi="Times New Roman" w:cs="Times New Roman"/>
          <w:sz w:val="24"/>
          <w:szCs w:val="24"/>
        </w:rPr>
        <w:t xml:space="preserve">2022. </w:t>
      </w:r>
      <w:r>
        <w:rPr>
          <w:rFonts w:ascii="Times New Roman" w:hAnsi="Times New Roman" w:cs="Times New Roman"/>
          <w:sz w:val="24"/>
          <w:szCs w:val="24"/>
        </w:rPr>
        <w:t xml:space="preserve">Disponível em: </w:t>
      </w:r>
      <w:hyperlink r:id="rId13" w:history="1">
        <w:r w:rsidRPr="00A93B3F">
          <w:rPr>
            <w:rStyle w:val="Hyperlink"/>
            <w:rFonts w:ascii="Times New Roman" w:hAnsi="Times New Roman" w:cs="Times New Roman"/>
            <w:sz w:val="24"/>
            <w:szCs w:val="24"/>
          </w:rPr>
          <w:t>https://www.gov.br/compras/pt-br/acesso-a-informacao/manuais/manual-etp-digital</w:t>
        </w:r>
      </w:hyperlink>
      <w:r>
        <w:rPr>
          <w:rFonts w:ascii="Times New Roman" w:hAnsi="Times New Roman" w:cs="Times New Roman"/>
          <w:sz w:val="24"/>
          <w:szCs w:val="24"/>
        </w:rPr>
        <w:t>. Acesso em: 06abr2023.</w:t>
      </w:r>
    </w:p>
    <w:p w14:paraId="5A5DAE38" w14:textId="4268212F" w:rsidR="003126A2" w:rsidRDefault="00D07760" w:rsidP="003126A2">
      <w:pPr>
        <w:tabs>
          <w:tab w:val="left" w:pos="426"/>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_______</w:t>
      </w:r>
      <w:r w:rsidR="003126A2" w:rsidRPr="003126A2">
        <w:rPr>
          <w:rFonts w:ascii="Times New Roman" w:hAnsi="Times New Roman" w:cs="Times New Roman"/>
          <w:sz w:val="24"/>
          <w:szCs w:val="24"/>
        </w:rPr>
        <w:t>. Superior Tribunal de Justiça (STJ)</w:t>
      </w:r>
      <w:r w:rsidR="003126A2">
        <w:rPr>
          <w:rFonts w:ascii="Times New Roman" w:hAnsi="Times New Roman" w:cs="Times New Roman"/>
          <w:sz w:val="24"/>
          <w:szCs w:val="24"/>
        </w:rPr>
        <w:t xml:space="preserve">. </w:t>
      </w:r>
      <w:r w:rsidR="003126A2" w:rsidRPr="003126A2">
        <w:rPr>
          <w:rFonts w:ascii="Times New Roman" w:hAnsi="Times New Roman" w:cs="Times New Roman"/>
          <w:sz w:val="24"/>
          <w:szCs w:val="24"/>
        </w:rPr>
        <w:t>Manual de preenchimento do modelo de planilhas de</w:t>
      </w:r>
      <w:r w:rsidR="003126A2">
        <w:rPr>
          <w:rFonts w:ascii="Times New Roman" w:hAnsi="Times New Roman" w:cs="Times New Roman"/>
          <w:sz w:val="24"/>
          <w:szCs w:val="24"/>
        </w:rPr>
        <w:t xml:space="preserve"> c</w:t>
      </w:r>
      <w:r w:rsidR="003126A2" w:rsidRPr="003126A2">
        <w:rPr>
          <w:rFonts w:ascii="Times New Roman" w:hAnsi="Times New Roman" w:cs="Times New Roman"/>
          <w:sz w:val="24"/>
          <w:szCs w:val="24"/>
        </w:rPr>
        <w:t>ustos e de formação de preços</w:t>
      </w:r>
      <w:r w:rsidR="003126A2">
        <w:rPr>
          <w:rFonts w:ascii="Times New Roman" w:hAnsi="Times New Roman" w:cs="Times New Roman"/>
          <w:sz w:val="24"/>
          <w:szCs w:val="24"/>
        </w:rPr>
        <w:t xml:space="preserve">. </w:t>
      </w:r>
      <w:r w:rsidR="00803FB7">
        <w:rPr>
          <w:rFonts w:ascii="Times New Roman" w:hAnsi="Times New Roman" w:cs="Times New Roman"/>
          <w:sz w:val="24"/>
          <w:szCs w:val="24"/>
        </w:rPr>
        <w:t xml:space="preserve">2020. </w:t>
      </w:r>
      <w:r w:rsidR="003126A2">
        <w:rPr>
          <w:rFonts w:ascii="Times New Roman" w:hAnsi="Times New Roman" w:cs="Times New Roman"/>
          <w:sz w:val="24"/>
          <w:szCs w:val="24"/>
        </w:rPr>
        <w:t xml:space="preserve">Disponível em: </w:t>
      </w:r>
      <w:hyperlink r:id="rId14" w:history="1">
        <w:r w:rsidR="003126A2" w:rsidRPr="00A93B3F">
          <w:rPr>
            <w:rStyle w:val="Hyperlink"/>
            <w:rFonts w:ascii="Times New Roman" w:hAnsi="Times New Roman" w:cs="Times New Roman"/>
            <w:sz w:val="24"/>
            <w:szCs w:val="24"/>
          </w:rPr>
          <w:t>https://transparencia.stj.jus.br/wp-content/uploads/Manual_do_Modelo_de_Planilhas_de_Custos_do_STJ.pdf</w:t>
        </w:r>
      </w:hyperlink>
      <w:r w:rsidR="003126A2">
        <w:rPr>
          <w:rFonts w:ascii="Times New Roman" w:hAnsi="Times New Roman" w:cs="Times New Roman"/>
          <w:sz w:val="24"/>
          <w:szCs w:val="24"/>
        </w:rPr>
        <w:t>. Acesso em: 06abr2023.</w:t>
      </w:r>
    </w:p>
    <w:p w14:paraId="1FA9318D" w14:textId="77777777" w:rsidR="00803FB7" w:rsidRDefault="00803FB7" w:rsidP="003126A2">
      <w:pPr>
        <w:tabs>
          <w:tab w:val="left" w:pos="426"/>
          <w:tab w:val="left" w:pos="1134"/>
        </w:tabs>
        <w:spacing w:before="120" w:after="120" w:line="276" w:lineRule="auto"/>
        <w:jc w:val="both"/>
        <w:rPr>
          <w:rFonts w:ascii="Times New Roman" w:hAnsi="Times New Roman" w:cs="Times New Roman"/>
          <w:sz w:val="24"/>
          <w:szCs w:val="24"/>
        </w:rPr>
      </w:pPr>
    </w:p>
    <w:p w14:paraId="08DAD517" w14:textId="073BE412" w:rsidR="003126A2" w:rsidRP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Referencial normativo</w:t>
      </w:r>
    </w:p>
    <w:p w14:paraId="45551722" w14:textId="77777777" w:rsidR="003126A2" w:rsidRP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Constituição da República Federativa do Brasil, de 05 de outubro de 1988.</w:t>
      </w:r>
    </w:p>
    <w:p w14:paraId="7EA0A490" w14:textId="77777777" w:rsidR="003126A2" w:rsidRP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Lei n° 11.355, de 19 de outubro de 2006 (Dispõe sobre o Plano de Carreiras e Cargos de Ciência, Tecnologia, Produção e Inovação em Saúde Pública da Fiocruz e de outras carreiras).</w:t>
      </w:r>
    </w:p>
    <w:p w14:paraId="73D63387" w14:textId="007D31A4" w:rsidR="003126A2" w:rsidRP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Lei nº 14.133, de 1º de abril de 2021 (</w:t>
      </w:r>
      <w:r w:rsidR="004540C7">
        <w:rPr>
          <w:rFonts w:ascii="Times New Roman" w:hAnsi="Times New Roman" w:cs="Times New Roman"/>
          <w:sz w:val="24"/>
          <w:szCs w:val="24"/>
        </w:rPr>
        <w:t xml:space="preserve">Nova </w:t>
      </w:r>
      <w:r w:rsidRPr="003126A2">
        <w:rPr>
          <w:rFonts w:ascii="Times New Roman" w:hAnsi="Times New Roman" w:cs="Times New Roman"/>
          <w:sz w:val="24"/>
          <w:szCs w:val="24"/>
        </w:rPr>
        <w:t>Lei de Licitações e Contratos Administrativos).</w:t>
      </w:r>
    </w:p>
    <w:p w14:paraId="7B83AEC3" w14:textId="77777777" w:rsidR="003126A2" w:rsidRP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Decreto-lei nº 5.452, de 1º de maio de 1943 (Aprova a Consolidação das Leis do Trabalho).</w:t>
      </w:r>
    </w:p>
    <w:p w14:paraId="523613DF" w14:textId="04F7ADAD" w:rsid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Instrução Normativa SEGES/MP n</w:t>
      </w:r>
      <w:r w:rsidR="007D5C01">
        <w:rPr>
          <w:rFonts w:ascii="Times New Roman" w:hAnsi="Times New Roman" w:cs="Times New Roman"/>
          <w:sz w:val="24"/>
          <w:szCs w:val="24"/>
        </w:rPr>
        <w:t>º</w:t>
      </w:r>
      <w:r w:rsidRPr="003126A2">
        <w:rPr>
          <w:rFonts w:ascii="Times New Roman" w:hAnsi="Times New Roman" w:cs="Times New Roman"/>
          <w:sz w:val="24"/>
          <w:szCs w:val="24"/>
        </w:rPr>
        <w:t xml:space="preserve"> 5, de 26 de maio de 2017 (Dispõe sobre as regras e diretrizes do procedimento de contratação de serviços sob o regime de execução indireta).</w:t>
      </w:r>
    </w:p>
    <w:p w14:paraId="461A677F" w14:textId="1A6A3CFF" w:rsidR="00E247CE" w:rsidRPr="003126A2" w:rsidRDefault="00E247CE" w:rsidP="00E247CE">
      <w:pPr>
        <w:tabs>
          <w:tab w:val="left" w:pos="426"/>
          <w:tab w:val="left" w:pos="1134"/>
        </w:tabs>
        <w:spacing w:before="120" w:after="120" w:line="276" w:lineRule="auto"/>
        <w:jc w:val="both"/>
        <w:rPr>
          <w:rFonts w:ascii="Times New Roman" w:hAnsi="Times New Roman" w:cs="Times New Roman"/>
          <w:sz w:val="24"/>
          <w:szCs w:val="24"/>
        </w:rPr>
      </w:pPr>
      <w:r w:rsidRPr="00B47107">
        <w:rPr>
          <w:rFonts w:ascii="Times New Roman" w:hAnsi="Times New Roman" w:cs="Times New Roman"/>
          <w:sz w:val="24"/>
          <w:szCs w:val="24"/>
        </w:rPr>
        <w:t>Instrução Normativa SEGES/ME nº 116, de 21 de dezembro de 2021</w:t>
      </w:r>
      <w:r>
        <w:rPr>
          <w:rFonts w:ascii="Times New Roman" w:hAnsi="Times New Roman" w:cs="Times New Roman"/>
          <w:sz w:val="24"/>
          <w:szCs w:val="24"/>
        </w:rPr>
        <w:t xml:space="preserve"> (E</w:t>
      </w:r>
      <w:r w:rsidRPr="00B47107">
        <w:rPr>
          <w:rFonts w:ascii="Times New Roman" w:hAnsi="Times New Roman" w:cs="Times New Roman"/>
          <w:sz w:val="24"/>
          <w:szCs w:val="24"/>
        </w:rPr>
        <w:t>stabelece procedimentos para a participação de pessoa física nas contratações públicas de que trata a Lei nº 14.133, de 1º de abril de 2021, no âmbito da Administração Pública federal direta, autárquica e fundacional</w:t>
      </w:r>
      <w:r>
        <w:rPr>
          <w:rFonts w:ascii="Times New Roman" w:hAnsi="Times New Roman" w:cs="Times New Roman"/>
          <w:sz w:val="24"/>
          <w:szCs w:val="24"/>
        </w:rPr>
        <w:t>).</w:t>
      </w:r>
    </w:p>
    <w:p w14:paraId="57E54B0F" w14:textId="77735CE2" w:rsidR="003126A2" w:rsidRPr="00C46D7B"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Instrução Normativa SEGES/M</w:t>
      </w:r>
      <w:r w:rsidR="007D5C01">
        <w:rPr>
          <w:rFonts w:ascii="Times New Roman" w:hAnsi="Times New Roman" w:cs="Times New Roman"/>
          <w:sz w:val="24"/>
          <w:szCs w:val="24"/>
        </w:rPr>
        <w:t>P</w:t>
      </w:r>
      <w:r w:rsidRPr="003126A2">
        <w:rPr>
          <w:rFonts w:ascii="Times New Roman" w:hAnsi="Times New Roman" w:cs="Times New Roman"/>
          <w:sz w:val="24"/>
          <w:szCs w:val="24"/>
        </w:rPr>
        <w:t xml:space="preserve"> nº </w:t>
      </w:r>
      <w:r>
        <w:rPr>
          <w:rFonts w:ascii="Times New Roman" w:hAnsi="Times New Roman" w:cs="Times New Roman"/>
          <w:sz w:val="24"/>
          <w:szCs w:val="24"/>
        </w:rPr>
        <w:t>58</w:t>
      </w:r>
      <w:r w:rsidRPr="003126A2">
        <w:rPr>
          <w:rFonts w:ascii="Times New Roman" w:hAnsi="Times New Roman" w:cs="Times New Roman"/>
          <w:sz w:val="24"/>
          <w:szCs w:val="24"/>
        </w:rPr>
        <w:t>, de 0</w:t>
      </w:r>
      <w:r>
        <w:rPr>
          <w:rFonts w:ascii="Times New Roman" w:hAnsi="Times New Roman" w:cs="Times New Roman"/>
          <w:sz w:val="24"/>
          <w:szCs w:val="24"/>
        </w:rPr>
        <w:t>8</w:t>
      </w:r>
      <w:r w:rsidRPr="003126A2">
        <w:rPr>
          <w:rFonts w:ascii="Times New Roman" w:hAnsi="Times New Roman" w:cs="Times New Roman"/>
          <w:sz w:val="24"/>
          <w:szCs w:val="24"/>
        </w:rPr>
        <w:t xml:space="preserve"> de agosto de 202</w:t>
      </w:r>
      <w:r>
        <w:rPr>
          <w:rFonts w:ascii="Times New Roman" w:hAnsi="Times New Roman" w:cs="Times New Roman"/>
          <w:sz w:val="24"/>
          <w:szCs w:val="24"/>
        </w:rPr>
        <w:t>2</w:t>
      </w:r>
      <w:r w:rsidRPr="003126A2">
        <w:rPr>
          <w:rFonts w:ascii="Times New Roman" w:hAnsi="Times New Roman" w:cs="Times New Roman"/>
          <w:sz w:val="24"/>
          <w:szCs w:val="24"/>
        </w:rPr>
        <w:t xml:space="preserve"> (Dispõe sobre a elaboração dos Estudos Técnicos Preliminares - ETP, para a aquisição de bens e a contratação de serviços e obras, no âmbito da administração pública federal direta, autárquica e fundacional, e sobre o Sistema ETP digital).</w:t>
      </w:r>
      <w:bookmarkEnd w:id="0"/>
    </w:p>
    <w:sectPr w:rsidR="003126A2" w:rsidRPr="00C46D7B" w:rsidSect="008A77BA">
      <w:pgSz w:w="11906" w:h="16838"/>
      <w:pgMar w:top="1418"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SansPro-Regular">
    <w:altName w:val="Cambria"/>
    <w:panose1 w:val="00000000000000000000"/>
    <w:charset w:val="00"/>
    <w:family w:val="roman"/>
    <w:notTrueType/>
    <w:pitch w:val="default"/>
  </w:font>
  <w:font w:name="Tahoma">
    <w:altName w:val=" Arial"/>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AB9"/>
    <w:multiLevelType w:val="multilevel"/>
    <w:tmpl w:val="523C5C64"/>
    <w:lvl w:ilvl="0">
      <w:start w:val="1"/>
      <w:numFmt w:val="decimal"/>
      <w:pStyle w:val="Nivel01"/>
      <w:lvlText w:val="%1."/>
      <w:lvlJc w:val="left"/>
      <w:pPr>
        <w:ind w:left="360" w:hanging="360"/>
      </w:pPr>
      <w:rPr>
        <w:rFonts w:ascii="Times New Roman" w:hAnsi="Times New Roman" w:cs="Times New Roman" w:hint="default"/>
        <w:b/>
        <w:sz w:val="24"/>
        <w:szCs w:val="24"/>
      </w:rPr>
    </w:lvl>
    <w:lvl w:ilvl="1">
      <w:start w:val="1"/>
      <w:numFmt w:val="decimal"/>
      <w:pStyle w:val="Nivel2"/>
      <w:lvlText w:val="%1.%2."/>
      <w:lvlJc w:val="left"/>
      <w:pPr>
        <w:ind w:left="999" w:hanging="432"/>
      </w:pPr>
      <w:rPr>
        <w:rFonts w:ascii="Times New Roman" w:hAnsi="Times New Roman" w:cs="Times New Roman" w:hint="default"/>
        <w:b w:val="0"/>
        <w:i w:val="0"/>
        <w:strike w:val="0"/>
        <w:color w:val="000000" w:themeColor="text1"/>
        <w:sz w:val="24"/>
        <w:szCs w:val="24"/>
        <w:u w:val="none"/>
      </w:rPr>
    </w:lvl>
    <w:lvl w:ilvl="2">
      <w:start w:val="1"/>
      <w:numFmt w:val="decimal"/>
      <w:pStyle w:val="Nivel3"/>
      <w:lvlText w:val="%1.%2.%3."/>
      <w:lvlJc w:val="left"/>
      <w:pPr>
        <w:ind w:left="1638" w:hanging="504"/>
      </w:pPr>
      <w:rPr>
        <w:rFonts w:ascii="Times New Roman" w:hAnsi="Times New Roman" w:cs="Times New Roman" w:hint="default"/>
        <w:b w:val="0"/>
        <w:i w:val="0"/>
        <w:strike w:val="0"/>
        <w:color w:val="000000" w:themeColor="text1"/>
        <w:sz w:val="24"/>
        <w:szCs w:val="24"/>
      </w:rPr>
    </w:lvl>
    <w:lvl w:ilvl="3">
      <w:start w:val="1"/>
      <w:numFmt w:val="decimal"/>
      <w:pStyle w:val="Nivel4"/>
      <w:lvlText w:val="%1.%2.%3.%4."/>
      <w:lvlJc w:val="left"/>
      <w:pPr>
        <w:ind w:left="2491" w:hanging="648"/>
      </w:pPr>
      <w:rPr>
        <w:rFonts w:ascii="Times New Roman" w:hAnsi="Times New Roman" w:cs="Times New Roman" w:hint="default"/>
        <w:sz w:val="24"/>
        <w:szCs w:val="24"/>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D91DD1"/>
    <w:multiLevelType w:val="hybridMultilevel"/>
    <w:tmpl w:val="2FFAF1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A9239B"/>
    <w:multiLevelType w:val="hybridMultilevel"/>
    <w:tmpl w:val="0EBA790C"/>
    <w:lvl w:ilvl="0" w:tplc="04160017">
      <w:start w:val="1"/>
      <w:numFmt w:val="lowerLetter"/>
      <w:lvlText w:val="%1)"/>
      <w:lvlJc w:val="left"/>
      <w:pPr>
        <w:ind w:left="720" w:hanging="360"/>
      </w:pPr>
    </w:lvl>
    <w:lvl w:ilvl="1" w:tplc="63E6C48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995707"/>
    <w:multiLevelType w:val="multilevel"/>
    <w:tmpl w:val="F35E1B08"/>
    <w:lvl w:ilvl="0">
      <w:start w:val="1"/>
      <w:numFmt w:val="decimal"/>
      <w:lvlText w:val="%1."/>
      <w:lvlJc w:val="left"/>
      <w:pPr>
        <w:ind w:left="720" w:hanging="360"/>
      </w:pPr>
      <w:rPr>
        <w:i w:val="0"/>
        <w:iCs w:val="0"/>
        <w:color w:val="auto"/>
      </w:rPr>
    </w:lvl>
    <w:lvl w:ilvl="1">
      <w:start w:val="1"/>
      <w:numFmt w:val="decimal"/>
      <w:isLgl/>
      <w:lvlText w:val="%1.%2."/>
      <w:lvlJc w:val="left"/>
      <w:pPr>
        <w:ind w:left="720" w:hanging="360"/>
      </w:pPr>
      <w:rPr>
        <w:rFonts w:hint="default"/>
        <w:b w:val="0"/>
        <w:bCs w:val="0"/>
        <w:i w:val="0"/>
        <w:iCs w:val="0"/>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7059F0"/>
    <w:multiLevelType w:val="multilevel"/>
    <w:tmpl w:val="D5407624"/>
    <w:lvl w:ilvl="0">
      <w:start w:val="15"/>
      <w:numFmt w:val="decimal"/>
      <w:lvlText w:val="%1"/>
      <w:lvlJc w:val="left"/>
      <w:pPr>
        <w:ind w:left="1810" w:hanging="708"/>
      </w:pPr>
      <w:rPr>
        <w:rFonts w:hint="default"/>
        <w:lang w:val="pt-BR" w:eastAsia="pt-BR" w:bidi="pt-BR"/>
      </w:rPr>
    </w:lvl>
    <w:lvl w:ilvl="1">
      <w:start w:val="17"/>
      <w:numFmt w:val="decimal"/>
      <w:lvlText w:val="%1.%2."/>
      <w:lvlJc w:val="left"/>
      <w:pPr>
        <w:ind w:left="2410" w:hanging="708"/>
      </w:pPr>
      <w:rPr>
        <w:rFonts w:ascii="Arial" w:eastAsia="Arial" w:hAnsi="Arial" w:cs="Arial" w:hint="default"/>
        <w:spacing w:val="-1"/>
        <w:w w:val="100"/>
        <w:sz w:val="22"/>
        <w:szCs w:val="22"/>
        <w:lang w:val="pt-BR" w:eastAsia="pt-BR" w:bidi="pt-BR"/>
      </w:rPr>
    </w:lvl>
    <w:lvl w:ilvl="2">
      <w:start w:val="1"/>
      <w:numFmt w:val="decimal"/>
      <w:lvlText w:val="%1.%2.%3."/>
      <w:lvlJc w:val="left"/>
      <w:pPr>
        <w:ind w:left="1102" w:hanging="852"/>
      </w:pPr>
      <w:rPr>
        <w:rFonts w:ascii="Arial" w:eastAsia="Arial" w:hAnsi="Arial" w:cs="Arial" w:hint="default"/>
        <w:spacing w:val="-3"/>
        <w:w w:val="100"/>
        <w:sz w:val="22"/>
        <w:szCs w:val="22"/>
        <w:lang w:val="pt-BR" w:eastAsia="pt-BR" w:bidi="pt-BR"/>
      </w:rPr>
    </w:lvl>
    <w:lvl w:ilvl="3">
      <w:numFmt w:val="bullet"/>
      <w:lvlText w:val="•"/>
      <w:lvlJc w:val="left"/>
      <w:pPr>
        <w:ind w:left="3128" w:hanging="852"/>
      </w:pPr>
      <w:rPr>
        <w:rFonts w:hint="default"/>
        <w:lang w:val="pt-BR" w:eastAsia="pt-BR" w:bidi="pt-BR"/>
      </w:rPr>
    </w:lvl>
    <w:lvl w:ilvl="4">
      <w:numFmt w:val="bullet"/>
      <w:lvlText w:val="•"/>
      <w:lvlJc w:val="left"/>
      <w:pPr>
        <w:ind w:left="4296" w:hanging="852"/>
      </w:pPr>
      <w:rPr>
        <w:rFonts w:hint="default"/>
        <w:lang w:val="pt-BR" w:eastAsia="pt-BR" w:bidi="pt-BR"/>
      </w:rPr>
    </w:lvl>
    <w:lvl w:ilvl="5">
      <w:numFmt w:val="bullet"/>
      <w:lvlText w:val="•"/>
      <w:lvlJc w:val="left"/>
      <w:pPr>
        <w:ind w:left="5464" w:hanging="852"/>
      </w:pPr>
      <w:rPr>
        <w:rFonts w:hint="default"/>
        <w:lang w:val="pt-BR" w:eastAsia="pt-BR" w:bidi="pt-BR"/>
      </w:rPr>
    </w:lvl>
    <w:lvl w:ilvl="6">
      <w:numFmt w:val="bullet"/>
      <w:lvlText w:val="•"/>
      <w:lvlJc w:val="left"/>
      <w:pPr>
        <w:ind w:left="6633" w:hanging="852"/>
      </w:pPr>
      <w:rPr>
        <w:rFonts w:hint="default"/>
        <w:lang w:val="pt-BR" w:eastAsia="pt-BR" w:bidi="pt-BR"/>
      </w:rPr>
    </w:lvl>
    <w:lvl w:ilvl="7">
      <w:numFmt w:val="bullet"/>
      <w:lvlText w:val="•"/>
      <w:lvlJc w:val="left"/>
      <w:pPr>
        <w:ind w:left="7801" w:hanging="852"/>
      </w:pPr>
      <w:rPr>
        <w:rFonts w:hint="default"/>
        <w:lang w:val="pt-BR" w:eastAsia="pt-BR" w:bidi="pt-BR"/>
      </w:rPr>
    </w:lvl>
    <w:lvl w:ilvl="8">
      <w:numFmt w:val="bullet"/>
      <w:lvlText w:val="•"/>
      <w:lvlJc w:val="left"/>
      <w:pPr>
        <w:ind w:left="8969" w:hanging="852"/>
      </w:pPr>
      <w:rPr>
        <w:rFonts w:hint="default"/>
        <w:lang w:val="pt-BR" w:eastAsia="pt-BR" w:bidi="pt-BR"/>
      </w:rPr>
    </w:lvl>
  </w:abstractNum>
  <w:abstractNum w:abstractNumId="5" w15:restartNumberingAfterBreak="0">
    <w:nsid w:val="48BD396C"/>
    <w:multiLevelType w:val="hybridMultilevel"/>
    <w:tmpl w:val="43A0CB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555875"/>
    <w:multiLevelType w:val="multilevel"/>
    <w:tmpl w:val="864EEEC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7658AB"/>
    <w:multiLevelType w:val="hybridMultilevel"/>
    <w:tmpl w:val="F2E266B0"/>
    <w:lvl w:ilvl="0" w:tplc="AF641E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CF57109"/>
    <w:multiLevelType w:val="multilevel"/>
    <w:tmpl w:val="8B62AFD8"/>
    <w:lvl w:ilvl="0">
      <w:start w:val="1"/>
      <w:numFmt w:val="decimal"/>
      <w:lvlText w:val="%1."/>
      <w:lvlJc w:val="left"/>
      <w:pPr>
        <w:ind w:left="502"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D931C6B"/>
    <w:multiLevelType w:val="hybridMultilevel"/>
    <w:tmpl w:val="EBCA4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FC7C8A"/>
    <w:multiLevelType w:val="hybridMultilevel"/>
    <w:tmpl w:val="63120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80B384A"/>
    <w:multiLevelType w:val="multilevel"/>
    <w:tmpl w:val="52F02FB4"/>
    <w:lvl w:ilvl="0">
      <w:start w:val="1"/>
      <w:numFmt w:val="decimal"/>
      <w:lvlText w:val="%1."/>
      <w:lvlJc w:val="left"/>
      <w:pPr>
        <w:ind w:left="384" w:hanging="270"/>
      </w:pPr>
      <w:rPr>
        <w:rFonts w:ascii="Arial" w:eastAsia="Times New Roman" w:hAnsi="Arial" w:cs="Arial" w:hint="default"/>
        <w:b/>
        <w:bCs/>
        <w:w w:val="100"/>
        <w:sz w:val="22"/>
        <w:szCs w:val="22"/>
        <w:lang w:val="pt-PT" w:eastAsia="en-US" w:bidi="ar-SA"/>
      </w:rPr>
    </w:lvl>
    <w:lvl w:ilvl="1">
      <w:start w:val="1"/>
      <w:numFmt w:val="decimal"/>
      <w:lvlText w:val="%1.%2"/>
      <w:lvlJc w:val="left"/>
      <w:pPr>
        <w:ind w:left="464" w:hanging="351"/>
      </w:pPr>
      <w:rPr>
        <w:rFonts w:ascii="Arial" w:eastAsia="Arial" w:hAnsi="Arial" w:cs="Arial" w:hint="default"/>
        <w:b/>
        <w:bCs/>
        <w:w w:val="100"/>
        <w:sz w:val="22"/>
        <w:szCs w:val="22"/>
        <w:lang w:val="pt-PT" w:eastAsia="en-US" w:bidi="ar-SA"/>
      </w:rPr>
    </w:lvl>
    <w:lvl w:ilvl="2">
      <w:numFmt w:val="bullet"/>
      <w:lvlText w:val="•"/>
      <w:lvlJc w:val="left"/>
      <w:pPr>
        <w:ind w:left="1491" w:hanging="351"/>
      </w:pPr>
      <w:rPr>
        <w:rFonts w:hint="default"/>
        <w:lang w:val="pt-PT" w:eastAsia="en-US" w:bidi="ar-SA"/>
      </w:rPr>
    </w:lvl>
    <w:lvl w:ilvl="3">
      <w:numFmt w:val="bullet"/>
      <w:lvlText w:val="•"/>
      <w:lvlJc w:val="left"/>
      <w:pPr>
        <w:ind w:left="2523" w:hanging="351"/>
      </w:pPr>
      <w:rPr>
        <w:rFonts w:hint="default"/>
        <w:lang w:val="pt-PT" w:eastAsia="en-US" w:bidi="ar-SA"/>
      </w:rPr>
    </w:lvl>
    <w:lvl w:ilvl="4">
      <w:numFmt w:val="bullet"/>
      <w:lvlText w:val="•"/>
      <w:lvlJc w:val="left"/>
      <w:pPr>
        <w:ind w:left="3555" w:hanging="351"/>
      </w:pPr>
      <w:rPr>
        <w:rFonts w:hint="default"/>
        <w:lang w:val="pt-PT" w:eastAsia="en-US" w:bidi="ar-SA"/>
      </w:rPr>
    </w:lvl>
    <w:lvl w:ilvl="5">
      <w:numFmt w:val="bullet"/>
      <w:lvlText w:val="•"/>
      <w:lvlJc w:val="left"/>
      <w:pPr>
        <w:ind w:left="4586" w:hanging="351"/>
      </w:pPr>
      <w:rPr>
        <w:rFonts w:hint="default"/>
        <w:lang w:val="pt-PT" w:eastAsia="en-US" w:bidi="ar-SA"/>
      </w:rPr>
    </w:lvl>
    <w:lvl w:ilvl="6">
      <w:numFmt w:val="bullet"/>
      <w:lvlText w:val="•"/>
      <w:lvlJc w:val="left"/>
      <w:pPr>
        <w:ind w:left="5618" w:hanging="351"/>
      </w:pPr>
      <w:rPr>
        <w:rFonts w:hint="default"/>
        <w:lang w:val="pt-PT" w:eastAsia="en-US" w:bidi="ar-SA"/>
      </w:rPr>
    </w:lvl>
    <w:lvl w:ilvl="7">
      <w:numFmt w:val="bullet"/>
      <w:lvlText w:val="•"/>
      <w:lvlJc w:val="left"/>
      <w:pPr>
        <w:ind w:left="6650" w:hanging="351"/>
      </w:pPr>
      <w:rPr>
        <w:rFonts w:hint="default"/>
        <w:lang w:val="pt-PT" w:eastAsia="en-US" w:bidi="ar-SA"/>
      </w:rPr>
    </w:lvl>
    <w:lvl w:ilvl="8">
      <w:numFmt w:val="bullet"/>
      <w:lvlText w:val="•"/>
      <w:lvlJc w:val="left"/>
      <w:pPr>
        <w:ind w:left="7682" w:hanging="351"/>
      </w:pPr>
      <w:rPr>
        <w:rFonts w:hint="default"/>
        <w:lang w:val="pt-PT" w:eastAsia="en-US" w:bidi="ar-SA"/>
      </w:rPr>
    </w:lvl>
  </w:abstractNum>
  <w:abstractNum w:abstractNumId="12" w15:restartNumberingAfterBreak="0">
    <w:nsid w:val="6C9A28A5"/>
    <w:multiLevelType w:val="multilevel"/>
    <w:tmpl w:val="4B8CB2BE"/>
    <w:lvl w:ilvl="0">
      <w:start w:val="1"/>
      <w:numFmt w:val="decimal"/>
      <w:lvlText w:val="%1."/>
      <w:lvlJc w:val="left"/>
      <w:pPr>
        <w:ind w:left="720" w:hanging="360"/>
      </w:pPr>
      <w:rPr>
        <w:b/>
        <w:bCs/>
        <w:i w:val="0"/>
        <w:iCs w:val="0"/>
        <w:color w:val="auto"/>
      </w:rPr>
    </w:lvl>
    <w:lvl w:ilvl="1">
      <w:start w:val="1"/>
      <w:numFmt w:val="decimal"/>
      <w:isLgl/>
      <w:lvlText w:val="%1.%2."/>
      <w:lvlJc w:val="left"/>
      <w:pPr>
        <w:ind w:left="5180" w:hanging="360"/>
      </w:pPr>
      <w:rPr>
        <w:rFonts w:ascii="Times New Roman" w:hAnsi="Times New Roman" w:cs="Times New Roman" w:hint="default"/>
        <w:b w:val="0"/>
        <w:bCs w:val="0"/>
        <w:i w:val="0"/>
        <w:iCs w:val="0"/>
        <w:color w:val="000000" w:themeColor="text1"/>
        <w:sz w:val="24"/>
        <w:szCs w:val="24"/>
      </w:rPr>
    </w:lvl>
    <w:lvl w:ilvl="2">
      <w:start w:val="1"/>
      <w:numFmt w:val="decimal"/>
      <w:isLgl/>
      <w:lvlText w:val="%1.%2.%3."/>
      <w:lvlJc w:val="left"/>
      <w:pPr>
        <w:ind w:left="1080" w:hanging="720"/>
      </w:pPr>
      <w:rPr>
        <w:rFonts w:ascii="Times New Roman" w:hAnsi="Times New Roman" w:cs="Times New Roman" w:hint="default"/>
        <w:b w:val="0"/>
        <w:bCs w:val="0"/>
        <w:color w:val="000000" w:themeColor="text1"/>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D0313A"/>
    <w:multiLevelType w:val="hybridMultilevel"/>
    <w:tmpl w:val="8B1C558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4" w15:restartNumberingAfterBreak="0">
    <w:nsid w:val="704F5EE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FD47B9"/>
    <w:multiLevelType w:val="hybridMultilevel"/>
    <w:tmpl w:val="7E7AB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CE651FA"/>
    <w:multiLevelType w:val="hybridMultilevel"/>
    <w:tmpl w:val="5CC42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70005087">
    <w:abstractNumId w:val="12"/>
  </w:num>
  <w:num w:numId="2" w16cid:durableId="59210358">
    <w:abstractNumId w:val="11"/>
  </w:num>
  <w:num w:numId="3" w16cid:durableId="1232161392">
    <w:abstractNumId w:val="10"/>
  </w:num>
  <w:num w:numId="4" w16cid:durableId="1798646960">
    <w:abstractNumId w:val="1"/>
  </w:num>
  <w:num w:numId="5" w16cid:durableId="1030646684">
    <w:abstractNumId w:val="6"/>
  </w:num>
  <w:num w:numId="6" w16cid:durableId="1657489118">
    <w:abstractNumId w:val="15"/>
  </w:num>
  <w:num w:numId="7" w16cid:durableId="583729330">
    <w:abstractNumId w:val="9"/>
  </w:num>
  <w:num w:numId="8" w16cid:durableId="1676572666">
    <w:abstractNumId w:val="3"/>
  </w:num>
  <w:num w:numId="9" w16cid:durableId="1119762313">
    <w:abstractNumId w:val="4"/>
  </w:num>
  <w:num w:numId="10" w16cid:durableId="837161681">
    <w:abstractNumId w:val="13"/>
  </w:num>
  <w:num w:numId="11" w16cid:durableId="2120178479">
    <w:abstractNumId w:val="8"/>
  </w:num>
  <w:num w:numId="12" w16cid:durableId="1394045024">
    <w:abstractNumId w:val="7"/>
  </w:num>
  <w:num w:numId="13" w16cid:durableId="1931816072">
    <w:abstractNumId w:val="2"/>
  </w:num>
  <w:num w:numId="14" w16cid:durableId="1687633418">
    <w:abstractNumId w:val="5"/>
  </w:num>
  <w:num w:numId="15" w16cid:durableId="1078284332">
    <w:abstractNumId w:val="14"/>
  </w:num>
  <w:num w:numId="16" w16cid:durableId="1529365965">
    <w:abstractNumId w:val="0"/>
  </w:num>
  <w:num w:numId="17" w16cid:durableId="17354714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CE"/>
    <w:rsid w:val="00000046"/>
    <w:rsid w:val="00056710"/>
    <w:rsid w:val="00065C79"/>
    <w:rsid w:val="000724CE"/>
    <w:rsid w:val="000731A1"/>
    <w:rsid w:val="000736A9"/>
    <w:rsid w:val="000B4F36"/>
    <w:rsid w:val="000D5C8D"/>
    <w:rsid w:val="000E6479"/>
    <w:rsid w:val="000E71AC"/>
    <w:rsid w:val="00140977"/>
    <w:rsid w:val="00142BE9"/>
    <w:rsid w:val="001530BE"/>
    <w:rsid w:val="0015653A"/>
    <w:rsid w:val="0018637A"/>
    <w:rsid w:val="00197101"/>
    <w:rsid w:val="001A08BB"/>
    <w:rsid w:val="001A51DB"/>
    <w:rsid w:val="001C1063"/>
    <w:rsid w:val="001C1C53"/>
    <w:rsid w:val="001C4EDF"/>
    <w:rsid w:val="001D4953"/>
    <w:rsid w:val="001D6D61"/>
    <w:rsid w:val="001E27EC"/>
    <w:rsid w:val="001E6689"/>
    <w:rsid w:val="001F60E5"/>
    <w:rsid w:val="001F6454"/>
    <w:rsid w:val="001F7C46"/>
    <w:rsid w:val="0024714B"/>
    <w:rsid w:val="002569BA"/>
    <w:rsid w:val="0026663C"/>
    <w:rsid w:val="002928DB"/>
    <w:rsid w:val="002D2258"/>
    <w:rsid w:val="003126A2"/>
    <w:rsid w:val="00316CC2"/>
    <w:rsid w:val="00320CB0"/>
    <w:rsid w:val="00351363"/>
    <w:rsid w:val="0035712E"/>
    <w:rsid w:val="00363DB9"/>
    <w:rsid w:val="003644CE"/>
    <w:rsid w:val="00367EF3"/>
    <w:rsid w:val="00370826"/>
    <w:rsid w:val="003745E2"/>
    <w:rsid w:val="0037592C"/>
    <w:rsid w:val="00391BA0"/>
    <w:rsid w:val="00393D4E"/>
    <w:rsid w:val="003D6368"/>
    <w:rsid w:val="003D7886"/>
    <w:rsid w:val="003E04B8"/>
    <w:rsid w:val="003E1E8D"/>
    <w:rsid w:val="003E59E8"/>
    <w:rsid w:val="003F0012"/>
    <w:rsid w:val="003F7C62"/>
    <w:rsid w:val="00401F01"/>
    <w:rsid w:val="00424CB8"/>
    <w:rsid w:val="00450DCB"/>
    <w:rsid w:val="004540C7"/>
    <w:rsid w:val="004C0622"/>
    <w:rsid w:val="004D16F1"/>
    <w:rsid w:val="004D7028"/>
    <w:rsid w:val="0050534E"/>
    <w:rsid w:val="005207CD"/>
    <w:rsid w:val="00530A94"/>
    <w:rsid w:val="00535704"/>
    <w:rsid w:val="00535C24"/>
    <w:rsid w:val="005709C6"/>
    <w:rsid w:val="00575063"/>
    <w:rsid w:val="00583CF1"/>
    <w:rsid w:val="00584E32"/>
    <w:rsid w:val="005959D9"/>
    <w:rsid w:val="005A693D"/>
    <w:rsid w:val="005B5155"/>
    <w:rsid w:val="005C5089"/>
    <w:rsid w:val="005C5505"/>
    <w:rsid w:val="005E11E6"/>
    <w:rsid w:val="0061333A"/>
    <w:rsid w:val="006234C9"/>
    <w:rsid w:val="00631805"/>
    <w:rsid w:val="00634429"/>
    <w:rsid w:val="006622EF"/>
    <w:rsid w:val="00673047"/>
    <w:rsid w:val="00676392"/>
    <w:rsid w:val="006767F7"/>
    <w:rsid w:val="00680031"/>
    <w:rsid w:val="00687DEC"/>
    <w:rsid w:val="00696C01"/>
    <w:rsid w:val="006A0E94"/>
    <w:rsid w:val="006B583C"/>
    <w:rsid w:val="006B755D"/>
    <w:rsid w:val="006B7764"/>
    <w:rsid w:val="006D38A2"/>
    <w:rsid w:val="006D51CD"/>
    <w:rsid w:val="006D660C"/>
    <w:rsid w:val="006F4C97"/>
    <w:rsid w:val="006F659C"/>
    <w:rsid w:val="007117B9"/>
    <w:rsid w:val="00735625"/>
    <w:rsid w:val="00745731"/>
    <w:rsid w:val="00792A37"/>
    <w:rsid w:val="007C4B70"/>
    <w:rsid w:val="007D14E9"/>
    <w:rsid w:val="007D1B75"/>
    <w:rsid w:val="007D5C01"/>
    <w:rsid w:val="007E2A6F"/>
    <w:rsid w:val="007F27D6"/>
    <w:rsid w:val="007F72EB"/>
    <w:rsid w:val="00803FB7"/>
    <w:rsid w:val="00806126"/>
    <w:rsid w:val="0080626F"/>
    <w:rsid w:val="008266AC"/>
    <w:rsid w:val="00857D43"/>
    <w:rsid w:val="0086217F"/>
    <w:rsid w:val="0086567F"/>
    <w:rsid w:val="00881587"/>
    <w:rsid w:val="00884937"/>
    <w:rsid w:val="008916F1"/>
    <w:rsid w:val="008A53C1"/>
    <w:rsid w:val="008A77BA"/>
    <w:rsid w:val="008A7DEE"/>
    <w:rsid w:val="008B3285"/>
    <w:rsid w:val="008C7948"/>
    <w:rsid w:val="008D3E48"/>
    <w:rsid w:val="008E5F6C"/>
    <w:rsid w:val="0093669E"/>
    <w:rsid w:val="00943FA3"/>
    <w:rsid w:val="009507B4"/>
    <w:rsid w:val="00951673"/>
    <w:rsid w:val="00956102"/>
    <w:rsid w:val="00970F56"/>
    <w:rsid w:val="00985F42"/>
    <w:rsid w:val="009979D5"/>
    <w:rsid w:val="009A1E15"/>
    <w:rsid w:val="009A7121"/>
    <w:rsid w:val="009D213B"/>
    <w:rsid w:val="009D48CF"/>
    <w:rsid w:val="00A02B1A"/>
    <w:rsid w:val="00A03C54"/>
    <w:rsid w:val="00A04435"/>
    <w:rsid w:val="00A23E70"/>
    <w:rsid w:val="00A46298"/>
    <w:rsid w:val="00A534E9"/>
    <w:rsid w:val="00A5640C"/>
    <w:rsid w:val="00A60D4F"/>
    <w:rsid w:val="00A71AF9"/>
    <w:rsid w:val="00A84DC2"/>
    <w:rsid w:val="00AA5A44"/>
    <w:rsid w:val="00AB22F2"/>
    <w:rsid w:val="00AD1336"/>
    <w:rsid w:val="00AD330C"/>
    <w:rsid w:val="00AD6C8E"/>
    <w:rsid w:val="00AF3074"/>
    <w:rsid w:val="00B12D83"/>
    <w:rsid w:val="00B2395F"/>
    <w:rsid w:val="00B452B6"/>
    <w:rsid w:val="00B5137D"/>
    <w:rsid w:val="00B562F4"/>
    <w:rsid w:val="00BA0061"/>
    <w:rsid w:val="00BA7D4E"/>
    <w:rsid w:val="00BB2A0B"/>
    <w:rsid w:val="00BC7CBE"/>
    <w:rsid w:val="00BD3FD2"/>
    <w:rsid w:val="00C20E6D"/>
    <w:rsid w:val="00C230D5"/>
    <w:rsid w:val="00C255F1"/>
    <w:rsid w:val="00C32D9B"/>
    <w:rsid w:val="00C45C49"/>
    <w:rsid w:val="00C46D7B"/>
    <w:rsid w:val="00C840B8"/>
    <w:rsid w:val="00C85EA5"/>
    <w:rsid w:val="00C93F95"/>
    <w:rsid w:val="00CD4AE9"/>
    <w:rsid w:val="00CD5732"/>
    <w:rsid w:val="00CE654E"/>
    <w:rsid w:val="00D0494D"/>
    <w:rsid w:val="00D07760"/>
    <w:rsid w:val="00D13EB7"/>
    <w:rsid w:val="00D27CFB"/>
    <w:rsid w:val="00D3507C"/>
    <w:rsid w:val="00D57428"/>
    <w:rsid w:val="00D61990"/>
    <w:rsid w:val="00D71E5B"/>
    <w:rsid w:val="00D771CF"/>
    <w:rsid w:val="00DA2A0E"/>
    <w:rsid w:val="00DC69BF"/>
    <w:rsid w:val="00DE7D59"/>
    <w:rsid w:val="00E01742"/>
    <w:rsid w:val="00E06B5C"/>
    <w:rsid w:val="00E247CE"/>
    <w:rsid w:val="00E32967"/>
    <w:rsid w:val="00E51E15"/>
    <w:rsid w:val="00E80B94"/>
    <w:rsid w:val="00E9136B"/>
    <w:rsid w:val="00EA0411"/>
    <w:rsid w:val="00EA7FC7"/>
    <w:rsid w:val="00EB4A76"/>
    <w:rsid w:val="00EE3BCD"/>
    <w:rsid w:val="00EE45C3"/>
    <w:rsid w:val="00EF13FF"/>
    <w:rsid w:val="00F003FD"/>
    <w:rsid w:val="00F00CA6"/>
    <w:rsid w:val="00F30D25"/>
    <w:rsid w:val="00F319D9"/>
    <w:rsid w:val="00F36B4A"/>
    <w:rsid w:val="00F52600"/>
    <w:rsid w:val="00F548AC"/>
    <w:rsid w:val="00F60575"/>
    <w:rsid w:val="00F6086A"/>
    <w:rsid w:val="00F760B8"/>
    <w:rsid w:val="00F873F6"/>
    <w:rsid w:val="00FC5DB8"/>
    <w:rsid w:val="00FE541F"/>
    <w:rsid w:val="00FE633B"/>
    <w:rsid w:val="00FF0D13"/>
    <w:rsid w:val="00FF6E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693C"/>
  <w15:chartTrackingRefBased/>
  <w15:docId w15:val="{6280965A-77F0-43D1-942C-B09CB578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51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8061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631805"/>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Ttulo8">
    <w:name w:val="heading 8"/>
    <w:basedOn w:val="Normal"/>
    <w:next w:val="Normal"/>
    <w:link w:val="Ttulo8Char"/>
    <w:uiPriority w:val="9"/>
    <w:semiHidden/>
    <w:unhideWhenUsed/>
    <w:qFormat/>
    <w:rsid w:val="00BD3F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44CE"/>
    <w:pPr>
      <w:ind w:left="720"/>
      <w:contextualSpacing/>
    </w:pPr>
  </w:style>
  <w:style w:type="character" w:customStyle="1" w:styleId="Ttulo3Char">
    <w:name w:val="Título 3 Char"/>
    <w:basedOn w:val="Fontepargpadro"/>
    <w:link w:val="Ttulo3"/>
    <w:uiPriority w:val="9"/>
    <w:rsid w:val="00631805"/>
    <w:rPr>
      <w:rFonts w:asciiTheme="majorHAnsi" w:eastAsiaTheme="majorEastAsia" w:hAnsiTheme="majorHAnsi" w:cstheme="majorBidi"/>
      <w:color w:val="1F3763" w:themeColor="accent1" w:themeShade="7F"/>
      <w:sz w:val="24"/>
      <w:szCs w:val="24"/>
    </w:rPr>
  </w:style>
  <w:style w:type="table" w:styleId="Tabelacomgrade">
    <w:name w:val="Table Grid"/>
    <w:basedOn w:val="Tabelanormal"/>
    <w:uiPriority w:val="39"/>
    <w:rsid w:val="0063180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uiPriority w:val="9"/>
    <w:semiHidden/>
    <w:rsid w:val="00BD3FD2"/>
    <w:rPr>
      <w:rFonts w:asciiTheme="majorHAnsi" w:eastAsiaTheme="majorEastAsia" w:hAnsiTheme="majorHAnsi" w:cstheme="majorBidi"/>
      <w:color w:val="272727" w:themeColor="text1" w:themeTint="D8"/>
      <w:sz w:val="21"/>
      <w:szCs w:val="21"/>
    </w:rPr>
  </w:style>
  <w:style w:type="paragraph" w:styleId="Corpodetexto">
    <w:name w:val="Body Text"/>
    <w:basedOn w:val="Normal"/>
    <w:link w:val="CorpodetextoChar"/>
    <w:uiPriority w:val="1"/>
    <w:qFormat/>
    <w:rsid w:val="00BD3FD2"/>
    <w:pPr>
      <w:widowControl w:val="0"/>
      <w:autoSpaceDE w:val="0"/>
      <w:autoSpaceDN w:val="0"/>
      <w:spacing w:after="0" w:line="240" w:lineRule="auto"/>
    </w:pPr>
  </w:style>
  <w:style w:type="character" w:customStyle="1" w:styleId="CorpodetextoChar">
    <w:name w:val="Corpo de texto Char"/>
    <w:basedOn w:val="Fontepargpadro"/>
    <w:link w:val="Corpodetexto"/>
    <w:uiPriority w:val="1"/>
    <w:rsid w:val="00BD3FD2"/>
  </w:style>
  <w:style w:type="table" w:customStyle="1" w:styleId="TableNormal">
    <w:name w:val="Table Normal"/>
    <w:uiPriority w:val="2"/>
    <w:semiHidden/>
    <w:unhideWhenUsed/>
    <w:qFormat/>
    <w:rsid w:val="00DC6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69BF"/>
    <w:pPr>
      <w:widowControl w:val="0"/>
      <w:autoSpaceDE w:val="0"/>
      <w:autoSpaceDN w:val="0"/>
      <w:spacing w:after="0" w:line="240" w:lineRule="auto"/>
    </w:pPr>
  </w:style>
  <w:style w:type="paragraph" w:styleId="Legenda">
    <w:name w:val="caption"/>
    <w:basedOn w:val="Normal"/>
    <w:next w:val="Normal"/>
    <w:uiPriority w:val="35"/>
    <w:unhideWhenUsed/>
    <w:qFormat/>
    <w:rsid w:val="00DC69BF"/>
    <w:pPr>
      <w:spacing w:after="200" w:line="240" w:lineRule="auto"/>
    </w:pPr>
    <w:rPr>
      <w:i/>
      <w:iCs/>
      <w:color w:val="44546A" w:themeColor="text2"/>
      <w:sz w:val="18"/>
      <w:szCs w:val="18"/>
    </w:rPr>
  </w:style>
  <w:style w:type="character" w:styleId="Hyperlink">
    <w:name w:val="Hyperlink"/>
    <w:basedOn w:val="Fontepargpadro"/>
    <w:uiPriority w:val="99"/>
    <w:unhideWhenUsed/>
    <w:rsid w:val="007F27D6"/>
    <w:rPr>
      <w:color w:val="0563C1" w:themeColor="hyperlink"/>
      <w:u w:val="single"/>
    </w:rPr>
  </w:style>
  <w:style w:type="character" w:styleId="MenoPendente">
    <w:name w:val="Unresolved Mention"/>
    <w:basedOn w:val="Fontepargpadro"/>
    <w:uiPriority w:val="99"/>
    <w:semiHidden/>
    <w:unhideWhenUsed/>
    <w:rsid w:val="007F27D6"/>
    <w:rPr>
      <w:color w:val="605E5C"/>
      <w:shd w:val="clear" w:color="auto" w:fill="E1DFDD"/>
    </w:rPr>
  </w:style>
  <w:style w:type="character" w:customStyle="1" w:styleId="Ttulo1Char">
    <w:name w:val="Título 1 Char"/>
    <w:basedOn w:val="Fontepargpadro"/>
    <w:link w:val="Ttulo1"/>
    <w:uiPriority w:val="9"/>
    <w:rsid w:val="00951673"/>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ontepargpadro"/>
    <w:rsid w:val="00951673"/>
    <w:rPr>
      <w:rFonts w:ascii="SourceSansPro-Regular" w:hAnsi="SourceSansPro-Regular" w:hint="default"/>
      <w:b w:val="0"/>
      <w:bCs w:val="0"/>
      <w:i w:val="0"/>
      <w:iCs w:val="0"/>
      <w:color w:val="404143"/>
      <w:sz w:val="22"/>
      <w:szCs w:val="22"/>
    </w:rPr>
  </w:style>
  <w:style w:type="paragraph" w:customStyle="1" w:styleId="Nivel01">
    <w:name w:val="Nivel 01"/>
    <w:basedOn w:val="Ttulo1"/>
    <w:next w:val="Normal"/>
    <w:link w:val="Nivel01Char"/>
    <w:qFormat/>
    <w:rsid w:val="00AD330C"/>
    <w:pPr>
      <w:numPr>
        <w:numId w:val="16"/>
      </w:numPr>
      <w:tabs>
        <w:tab w:val="left" w:pos="0"/>
      </w:tabs>
      <w:spacing w:before="120" w:afterLines="120" w:after="288" w:line="312" w:lineRule="auto"/>
      <w:jc w:val="both"/>
    </w:pPr>
    <w:rPr>
      <w:rFonts w:ascii="Arial" w:hAnsi="Arial" w:cs="Arial"/>
      <w:b/>
      <w:bCs/>
      <w:color w:val="auto"/>
      <w:sz w:val="20"/>
      <w:szCs w:val="20"/>
      <w:lang w:eastAsia="pt-BR"/>
    </w:rPr>
  </w:style>
  <w:style w:type="paragraph" w:customStyle="1" w:styleId="Nivel2">
    <w:name w:val="Nivel 2"/>
    <w:basedOn w:val="Normal"/>
    <w:link w:val="Nivel2Char"/>
    <w:qFormat/>
    <w:rsid w:val="00AD330C"/>
    <w:pPr>
      <w:numPr>
        <w:ilvl w:val="1"/>
        <w:numId w:val="16"/>
      </w:numPr>
      <w:spacing w:before="120" w:after="120" w:line="276" w:lineRule="auto"/>
      <w:jc w:val="both"/>
      <w:outlineLvl w:val="1"/>
    </w:pPr>
    <w:rPr>
      <w:rFonts w:ascii="Arial" w:eastAsiaTheme="minorEastAsia" w:hAnsi="Arial" w:cs="Arial"/>
      <w:color w:val="000000"/>
      <w:sz w:val="20"/>
      <w:szCs w:val="20"/>
      <w:lang w:eastAsia="pt-BR"/>
    </w:rPr>
  </w:style>
  <w:style w:type="paragraph" w:customStyle="1" w:styleId="Nivel4">
    <w:name w:val="Nivel 4"/>
    <w:basedOn w:val="Normal"/>
    <w:qFormat/>
    <w:rsid w:val="00AD330C"/>
    <w:pPr>
      <w:numPr>
        <w:ilvl w:val="3"/>
        <w:numId w:val="16"/>
      </w:numPr>
      <w:spacing w:before="120" w:after="120" w:line="240" w:lineRule="auto"/>
      <w:ind w:left="851" w:firstLine="0"/>
      <w:jc w:val="both"/>
      <w:outlineLvl w:val="3"/>
    </w:pPr>
    <w:rPr>
      <w:rFonts w:ascii="Arial" w:eastAsiaTheme="minorEastAsia" w:hAnsi="Arial" w:cs="Tahoma"/>
      <w:sz w:val="20"/>
      <w:szCs w:val="24"/>
      <w:lang w:eastAsia="pt-BR"/>
    </w:rPr>
  </w:style>
  <w:style w:type="paragraph" w:customStyle="1" w:styleId="Nivel5">
    <w:name w:val="Nivel 5"/>
    <w:basedOn w:val="Nivel4"/>
    <w:qFormat/>
    <w:rsid w:val="00AD330C"/>
    <w:pPr>
      <w:numPr>
        <w:ilvl w:val="4"/>
      </w:numPr>
      <w:ind w:left="1276" w:firstLine="0"/>
      <w:outlineLvl w:val="4"/>
    </w:pPr>
  </w:style>
  <w:style w:type="paragraph" w:customStyle="1" w:styleId="Nivel3">
    <w:name w:val="Nivel 3"/>
    <w:basedOn w:val="Normal"/>
    <w:rsid w:val="00AD330C"/>
    <w:pPr>
      <w:numPr>
        <w:ilvl w:val="2"/>
        <w:numId w:val="16"/>
      </w:numPr>
      <w:spacing w:after="0" w:line="240" w:lineRule="auto"/>
    </w:pPr>
    <w:rPr>
      <w:rFonts w:ascii="Ecofont_Spranq_eco_Sans" w:eastAsiaTheme="minorEastAsia" w:hAnsi="Ecofont_Spranq_eco_Sans" w:cs="Tahoma"/>
      <w:sz w:val="24"/>
      <w:szCs w:val="24"/>
      <w:lang w:eastAsia="pt-BR"/>
    </w:rPr>
  </w:style>
  <w:style w:type="character" w:customStyle="1" w:styleId="Nivel2Char">
    <w:name w:val="Nivel 2 Char"/>
    <w:basedOn w:val="Fontepargpadro"/>
    <w:link w:val="Nivel2"/>
    <w:locked/>
    <w:rsid w:val="00F760B8"/>
    <w:rPr>
      <w:rFonts w:ascii="Arial" w:eastAsiaTheme="minorEastAsia" w:hAnsi="Arial" w:cs="Arial"/>
      <w:color w:val="000000"/>
      <w:sz w:val="20"/>
      <w:szCs w:val="20"/>
      <w:lang w:eastAsia="pt-BR"/>
    </w:rPr>
  </w:style>
  <w:style w:type="character" w:customStyle="1" w:styleId="Nivel01Char">
    <w:name w:val="Nivel 01 Char"/>
    <w:basedOn w:val="Fontepargpadro"/>
    <w:link w:val="Nivel01"/>
    <w:rsid w:val="00956102"/>
    <w:rPr>
      <w:rFonts w:ascii="Arial" w:eastAsiaTheme="majorEastAsia" w:hAnsi="Arial" w:cs="Arial"/>
      <w:b/>
      <w:bCs/>
      <w:sz w:val="20"/>
      <w:szCs w:val="20"/>
      <w:lang w:eastAsia="pt-BR"/>
    </w:rPr>
  </w:style>
  <w:style w:type="paragraph" w:customStyle="1" w:styleId="Nvel1-SemNumerao">
    <w:name w:val="Nível 1-Sem Numeração"/>
    <w:basedOn w:val="Normal"/>
    <w:link w:val="Nvel1-SemNumeraoChar"/>
    <w:qFormat/>
    <w:rsid w:val="007117B9"/>
    <w:pPr>
      <w:keepNext/>
      <w:keepLines/>
      <w:tabs>
        <w:tab w:val="left" w:pos="0"/>
      </w:tabs>
      <w:spacing w:before="120" w:after="120" w:line="312" w:lineRule="auto"/>
      <w:ind w:left="709"/>
      <w:jc w:val="both"/>
      <w:outlineLvl w:val="1"/>
    </w:pPr>
    <w:rPr>
      <w:rFonts w:ascii="Arial" w:eastAsiaTheme="majorEastAsia" w:hAnsi="Arial" w:cs="Arial"/>
      <w:b/>
      <w:bCs/>
      <w:sz w:val="20"/>
      <w:szCs w:val="20"/>
      <w:lang w:eastAsia="pt-BR"/>
    </w:rPr>
  </w:style>
  <w:style w:type="character" w:customStyle="1" w:styleId="Nvel1-SemNumeraoChar">
    <w:name w:val="Nível 1-Sem Numeração Char"/>
    <w:basedOn w:val="Fontepargpadro"/>
    <w:link w:val="Nvel1-SemNumerao"/>
    <w:rsid w:val="007117B9"/>
    <w:rPr>
      <w:rFonts w:ascii="Arial" w:eastAsiaTheme="majorEastAsia" w:hAnsi="Arial" w:cs="Arial"/>
      <w:b/>
      <w:bCs/>
      <w:sz w:val="20"/>
      <w:szCs w:val="20"/>
      <w:lang w:eastAsia="pt-BR"/>
    </w:rPr>
  </w:style>
  <w:style w:type="character" w:customStyle="1" w:styleId="Ttulo2Char">
    <w:name w:val="Título 2 Char"/>
    <w:basedOn w:val="Fontepargpadro"/>
    <w:link w:val="Ttulo2"/>
    <w:uiPriority w:val="9"/>
    <w:semiHidden/>
    <w:rsid w:val="00806126"/>
    <w:rPr>
      <w:rFonts w:asciiTheme="majorHAnsi" w:eastAsiaTheme="majorEastAsia" w:hAnsiTheme="majorHAnsi" w:cstheme="majorBidi"/>
      <w:color w:val="2F5496" w:themeColor="accent1" w:themeShade="BF"/>
      <w:sz w:val="26"/>
      <w:szCs w:val="26"/>
    </w:rPr>
  </w:style>
  <w:style w:type="character" w:styleId="Forte">
    <w:name w:val="Strong"/>
    <w:basedOn w:val="Fontepargpadro"/>
    <w:uiPriority w:val="22"/>
    <w:qFormat/>
    <w:rsid w:val="00806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7747">
      <w:bodyDiv w:val="1"/>
      <w:marLeft w:val="0"/>
      <w:marRight w:val="0"/>
      <w:marTop w:val="0"/>
      <w:marBottom w:val="0"/>
      <w:divBdr>
        <w:top w:val="none" w:sz="0" w:space="0" w:color="auto"/>
        <w:left w:val="none" w:sz="0" w:space="0" w:color="auto"/>
        <w:bottom w:val="none" w:sz="0" w:space="0" w:color="auto"/>
        <w:right w:val="none" w:sz="0" w:space="0" w:color="auto"/>
      </w:divBdr>
    </w:div>
    <w:div w:id="1107428958">
      <w:bodyDiv w:val="1"/>
      <w:marLeft w:val="0"/>
      <w:marRight w:val="0"/>
      <w:marTop w:val="0"/>
      <w:marBottom w:val="0"/>
      <w:divBdr>
        <w:top w:val="none" w:sz="0" w:space="0" w:color="auto"/>
        <w:left w:val="none" w:sz="0" w:space="0" w:color="auto"/>
        <w:bottom w:val="none" w:sz="0" w:space="0" w:color="auto"/>
        <w:right w:val="none" w:sz="0" w:space="0" w:color="auto"/>
      </w:divBdr>
    </w:div>
    <w:div w:id="1374579693">
      <w:bodyDiv w:val="1"/>
      <w:marLeft w:val="0"/>
      <w:marRight w:val="0"/>
      <w:marTop w:val="0"/>
      <w:marBottom w:val="0"/>
      <w:divBdr>
        <w:top w:val="none" w:sz="0" w:space="0" w:color="auto"/>
        <w:left w:val="none" w:sz="0" w:space="0" w:color="auto"/>
        <w:bottom w:val="none" w:sz="0" w:space="0" w:color="auto"/>
        <w:right w:val="none" w:sz="0" w:space="0" w:color="auto"/>
      </w:divBdr>
      <w:divsChild>
        <w:div w:id="844978414">
          <w:marLeft w:val="0"/>
          <w:marRight w:val="0"/>
          <w:marTop w:val="120"/>
          <w:marBottom w:val="0"/>
          <w:divBdr>
            <w:top w:val="none" w:sz="0" w:space="0" w:color="auto"/>
            <w:left w:val="none" w:sz="0" w:space="0" w:color="auto"/>
            <w:bottom w:val="none" w:sz="0" w:space="0" w:color="auto"/>
            <w:right w:val="none" w:sz="0" w:space="0" w:color="auto"/>
          </w:divBdr>
        </w:div>
        <w:div w:id="883758259">
          <w:marLeft w:val="240"/>
          <w:marRight w:val="0"/>
          <w:marTop w:val="120"/>
          <w:marBottom w:val="0"/>
          <w:divBdr>
            <w:top w:val="none" w:sz="0" w:space="0" w:color="auto"/>
            <w:left w:val="none" w:sz="0" w:space="0" w:color="auto"/>
            <w:bottom w:val="none" w:sz="0" w:space="0" w:color="auto"/>
            <w:right w:val="none" w:sz="0" w:space="0" w:color="auto"/>
          </w:divBdr>
        </w:div>
        <w:div w:id="745956943">
          <w:marLeft w:val="480"/>
          <w:marRight w:val="0"/>
          <w:marTop w:val="120"/>
          <w:marBottom w:val="0"/>
          <w:divBdr>
            <w:top w:val="none" w:sz="0" w:space="0" w:color="auto"/>
            <w:left w:val="none" w:sz="0" w:space="0" w:color="auto"/>
            <w:bottom w:val="none" w:sz="0" w:space="0" w:color="auto"/>
            <w:right w:val="none" w:sz="0" w:space="0" w:color="auto"/>
          </w:divBdr>
        </w:div>
        <w:div w:id="486021927">
          <w:marLeft w:val="480"/>
          <w:marRight w:val="0"/>
          <w:marTop w:val="120"/>
          <w:marBottom w:val="0"/>
          <w:divBdr>
            <w:top w:val="none" w:sz="0" w:space="0" w:color="auto"/>
            <w:left w:val="none" w:sz="0" w:space="0" w:color="auto"/>
            <w:bottom w:val="none" w:sz="0" w:space="0" w:color="auto"/>
            <w:right w:val="none" w:sz="0" w:space="0" w:color="auto"/>
          </w:divBdr>
        </w:div>
        <w:div w:id="887574802">
          <w:marLeft w:val="480"/>
          <w:marRight w:val="0"/>
          <w:marTop w:val="120"/>
          <w:marBottom w:val="0"/>
          <w:divBdr>
            <w:top w:val="none" w:sz="0" w:space="0" w:color="auto"/>
            <w:left w:val="none" w:sz="0" w:space="0" w:color="auto"/>
            <w:bottom w:val="none" w:sz="0" w:space="0" w:color="auto"/>
            <w:right w:val="none" w:sz="0" w:space="0" w:color="auto"/>
          </w:divBdr>
        </w:div>
        <w:div w:id="1183590975">
          <w:marLeft w:val="480"/>
          <w:marRight w:val="0"/>
          <w:marTop w:val="120"/>
          <w:marBottom w:val="0"/>
          <w:divBdr>
            <w:top w:val="none" w:sz="0" w:space="0" w:color="auto"/>
            <w:left w:val="none" w:sz="0" w:space="0" w:color="auto"/>
            <w:bottom w:val="none" w:sz="0" w:space="0" w:color="auto"/>
            <w:right w:val="none" w:sz="0" w:space="0" w:color="auto"/>
          </w:divBdr>
        </w:div>
        <w:div w:id="980303609">
          <w:marLeft w:val="720"/>
          <w:marRight w:val="0"/>
          <w:marTop w:val="120"/>
          <w:marBottom w:val="0"/>
          <w:divBdr>
            <w:top w:val="none" w:sz="0" w:space="0" w:color="auto"/>
            <w:left w:val="none" w:sz="0" w:space="0" w:color="auto"/>
            <w:bottom w:val="none" w:sz="0" w:space="0" w:color="auto"/>
            <w:right w:val="none" w:sz="0" w:space="0" w:color="auto"/>
          </w:divBdr>
        </w:div>
        <w:div w:id="1820919488">
          <w:marLeft w:val="720"/>
          <w:marRight w:val="0"/>
          <w:marTop w:val="120"/>
          <w:marBottom w:val="0"/>
          <w:divBdr>
            <w:top w:val="none" w:sz="0" w:space="0" w:color="auto"/>
            <w:left w:val="none" w:sz="0" w:space="0" w:color="auto"/>
            <w:bottom w:val="none" w:sz="0" w:space="0" w:color="auto"/>
            <w:right w:val="none" w:sz="0" w:space="0" w:color="auto"/>
          </w:divBdr>
        </w:div>
        <w:div w:id="1998991425">
          <w:marLeft w:val="720"/>
          <w:marRight w:val="0"/>
          <w:marTop w:val="120"/>
          <w:marBottom w:val="0"/>
          <w:divBdr>
            <w:top w:val="none" w:sz="0" w:space="0" w:color="auto"/>
            <w:left w:val="none" w:sz="0" w:space="0" w:color="auto"/>
            <w:bottom w:val="none" w:sz="0" w:space="0" w:color="auto"/>
            <w:right w:val="none" w:sz="0" w:space="0" w:color="auto"/>
          </w:divBdr>
        </w:div>
        <w:div w:id="1024087949">
          <w:marLeft w:val="720"/>
          <w:marRight w:val="0"/>
          <w:marTop w:val="120"/>
          <w:marBottom w:val="0"/>
          <w:divBdr>
            <w:top w:val="none" w:sz="0" w:space="0" w:color="auto"/>
            <w:left w:val="none" w:sz="0" w:space="0" w:color="auto"/>
            <w:bottom w:val="none" w:sz="0" w:space="0" w:color="auto"/>
            <w:right w:val="none" w:sz="0" w:space="0" w:color="auto"/>
          </w:divBdr>
        </w:div>
        <w:div w:id="1323310442">
          <w:marLeft w:val="720"/>
          <w:marRight w:val="0"/>
          <w:marTop w:val="120"/>
          <w:marBottom w:val="0"/>
          <w:divBdr>
            <w:top w:val="none" w:sz="0" w:space="0" w:color="auto"/>
            <w:left w:val="none" w:sz="0" w:space="0" w:color="auto"/>
            <w:bottom w:val="none" w:sz="0" w:space="0" w:color="auto"/>
            <w:right w:val="none" w:sz="0" w:space="0" w:color="auto"/>
          </w:divBdr>
        </w:div>
        <w:div w:id="1960527269">
          <w:marLeft w:val="720"/>
          <w:marRight w:val="0"/>
          <w:marTop w:val="120"/>
          <w:marBottom w:val="0"/>
          <w:divBdr>
            <w:top w:val="none" w:sz="0" w:space="0" w:color="auto"/>
            <w:left w:val="none" w:sz="0" w:space="0" w:color="auto"/>
            <w:bottom w:val="none" w:sz="0" w:space="0" w:color="auto"/>
            <w:right w:val="none" w:sz="0" w:space="0" w:color="auto"/>
          </w:divBdr>
        </w:div>
        <w:div w:id="1992637881">
          <w:marLeft w:val="720"/>
          <w:marRight w:val="0"/>
          <w:marTop w:val="120"/>
          <w:marBottom w:val="0"/>
          <w:divBdr>
            <w:top w:val="none" w:sz="0" w:space="0" w:color="auto"/>
            <w:left w:val="none" w:sz="0" w:space="0" w:color="auto"/>
            <w:bottom w:val="none" w:sz="0" w:space="0" w:color="auto"/>
            <w:right w:val="none" w:sz="0" w:space="0" w:color="auto"/>
          </w:divBdr>
        </w:div>
        <w:div w:id="33694843">
          <w:marLeft w:val="720"/>
          <w:marRight w:val="0"/>
          <w:marTop w:val="120"/>
          <w:marBottom w:val="0"/>
          <w:divBdr>
            <w:top w:val="none" w:sz="0" w:space="0" w:color="auto"/>
            <w:left w:val="none" w:sz="0" w:space="0" w:color="auto"/>
            <w:bottom w:val="none" w:sz="0" w:space="0" w:color="auto"/>
            <w:right w:val="none" w:sz="0" w:space="0" w:color="auto"/>
          </w:divBdr>
        </w:div>
        <w:div w:id="293560197">
          <w:marLeft w:val="480"/>
          <w:marRight w:val="0"/>
          <w:marTop w:val="120"/>
          <w:marBottom w:val="0"/>
          <w:divBdr>
            <w:top w:val="none" w:sz="0" w:space="0" w:color="auto"/>
            <w:left w:val="none" w:sz="0" w:space="0" w:color="auto"/>
            <w:bottom w:val="none" w:sz="0" w:space="0" w:color="auto"/>
            <w:right w:val="none" w:sz="0" w:space="0" w:color="auto"/>
          </w:divBdr>
        </w:div>
        <w:div w:id="404570314">
          <w:marLeft w:val="480"/>
          <w:marRight w:val="0"/>
          <w:marTop w:val="120"/>
          <w:marBottom w:val="0"/>
          <w:divBdr>
            <w:top w:val="none" w:sz="0" w:space="0" w:color="auto"/>
            <w:left w:val="none" w:sz="0" w:space="0" w:color="auto"/>
            <w:bottom w:val="none" w:sz="0" w:space="0" w:color="auto"/>
            <w:right w:val="none" w:sz="0" w:space="0" w:color="auto"/>
          </w:divBdr>
        </w:div>
        <w:div w:id="683098349">
          <w:marLeft w:val="480"/>
          <w:marRight w:val="0"/>
          <w:marTop w:val="120"/>
          <w:marBottom w:val="0"/>
          <w:divBdr>
            <w:top w:val="none" w:sz="0" w:space="0" w:color="auto"/>
            <w:left w:val="none" w:sz="0" w:space="0" w:color="auto"/>
            <w:bottom w:val="none" w:sz="0" w:space="0" w:color="auto"/>
            <w:right w:val="none" w:sz="0" w:space="0" w:color="auto"/>
          </w:divBdr>
        </w:div>
      </w:divsChild>
    </w:div>
    <w:div w:id="1807118446">
      <w:bodyDiv w:val="1"/>
      <w:marLeft w:val="0"/>
      <w:marRight w:val="0"/>
      <w:marTop w:val="0"/>
      <w:marBottom w:val="0"/>
      <w:divBdr>
        <w:top w:val="none" w:sz="0" w:space="0" w:color="auto"/>
        <w:left w:val="none" w:sz="0" w:space="0" w:color="auto"/>
        <w:bottom w:val="none" w:sz="0" w:space="0" w:color="auto"/>
        <w:right w:val="none" w:sz="0" w:space="0" w:color="auto"/>
      </w:divBdr>
    </w:div>
    <w:div w:id="20704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fiocruz.br" TargetMode="External"/><Relationship Id="rId13" Type="http://schemas.openxmlformats.org/officeDocument/2006/relationships/hyperlink" Target="https://www.gov.br/compras/pt-br/acesso-a-informacao/manuais/manual-etp-digital" TargetMode="External"/><Relationship Id="rId3" Type="http://schemas.openxmlformats.org/officeDocument/2006/relationships/styles" Target="styles.xml"/><Relationship Id="rId7" Type="http://schemas.openxmlformats.org/officeDocument/2006/relationships/hyperlink" Target="https://sapiens.agu.gov.br/valida_publico?id=627431320" TargetMode="External"/><Relationship Id="rId12" Type="http://schemas.openxmlformats.org/officeDocument/2006/relationships/hyperlink" Target="https://www.gov.br/cgu/pt-br/acesso-a-informacao/licitacoes-e-contratos/licitacoes/tipos/pregao/2023/pregao-eletronico-ndeg-01-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v.br/compras/pt-br/acesso-a-informacao/manuais/manual-etp-digital-pdf/manual-etp-versao-2.pdf" TargetMode="External"/><Relationship Id="rId11" Type="http://schemas.openxmlformats.org/officeDocument/2006/relationships/hyperlink" Target="https://www.gov.br/agu/pt-br/assuntos-1/modelos-de-convenios-licitacoes-e-contra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tcu.gov.br/data/files/6D/D4/BE/34/823837102DB62737E18818A8/Edital%20PE%2033-2020.pdf" TargetMode="External"/><Relationship Id="rId4" Type="http://schemas.openxmlformats.org/officeDocument/2006/relationships/settings" Target="settings.xml"/><Relationship Id="rId9" Type="http://schemas.openxmlformats.org/officeDocument/2006/relationships/hyperlink" Target="https://portal.tcu.gov.br/data/files/E8/37/9E/F2/FE8687103ABFE587E18818A8/Edital%20PE%2007-2021.pdf" TargetMode="External"/><Relationship Id="rId14" Type="http://schemas.openxmlformats.org/officeDocument/2006/relationships/hyperlink" Target="https://transparencia.stj.jus.br/wp-content/uploads/Manual_do_Modelo_de_Planilhas_de_Custos_do_STJ.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9C8B-F5C3-4FC5-BE2E-ED748231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28</Pages>
  <Words>12910</Words>
  <Characters>69716</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da Silva Mota</dc:creator>
  <cp:keywords/>
  <dc:description/>
  <cp:lastModifiedBy>Sonali da Silva Mota</cp:lastModifiedBy>
  <cp:revision>64</cp:revision>
  <dcterms:created xsi:type="dcterms:W3CDTF">2023-04-21T01:32:00Z</dcterms:created>
  <dcterms:modified xsi:type="dcterms:W3CDTF">2023-07-03T19:53:00Z</dcterms:modified>
</cp:coreProperties>
</file>